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7B00" w14:textId="7CE6A245" w:rsidR="008C3D5C" w:rsidRPr="008C3D5C" w:rsidRDefault="008C3D5C" w:rsidP="008C3D5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C2713"/>
          <w:kern w:val="0"/>
          <w:sz w:val="21"/>
          <w:szCs w:val="21"/>
        </w:rPr>
      </w:pPr>
      <w:r w:rsidRPr="008C3D5C">
        <w:rPr>
          <w:rFonts w:ascii="Times New Roman" w:hAnsi="Times New Roman" w:cs="Times New Roman"/>
          <w:i/>
          <w:iCs/>
          <w:color w:val="FC2713"/>
          <w:kern w:val="0"/>
          <w:sz w:val="42"/>
          <w:szCs w:val="42"/>
        </w:rPr>
        <w:tab/>
      </w:r>
      <w:r w:rsidRPr="008C3D5C">
        <w:rPr>
          <w:rFonts w:ascii="Times New Roman" w:hAnsi="Times New Roman" w:cs="Times New Roman"/>
          <w:i/>
          <w:iCs/>
          <w:color w:val="FC2713"/>
          <w:kern w:val="0"/>
          <w:sz w:val="21"/>
          <w:szCs w:val="21"/>
        </w:rPr>
        <w:t>04-01-2025</w:t>
      </w:r>
    </w:p>
    <w:p w14:paraId="3397495F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C2713"/>
          <w:kern w:val="0"/>
          <w:sz w:val="42"/>
          <w:szCs w:val="42"/>
        </w:rPr>
      </w:pPr>
    </w:p>
    <w:p w14:paraId="4DC8AB04" w14:textId="7FA68DB5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                                     </w:t>
      </w:r>
    </w:p>
    <w:p w14:paraId="2655A87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3F2CF2A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3A65386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58316B1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8C3D5C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8C3D5C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7AE5F02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</w:p>
    <w:p w14:paraId="623AD4B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выполнения этой повелевающей заповеди, записанной апостолом Павлом и объяснённой нам, в формате благовествуемого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слова,</w:t>
      </w:r>
      <w:r w:rsidRPr="008C3D5C">
        <w:rPr>
          <w:rFonts w:ascii="Arial" w:hAnsi="Arial" w:cs="Arial"/>
          <w:color w:val="FC2713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color w:val="FC2713"/>
          <w:kern w:val="0"/>
          <w:sz w:val="30"/>
          <w:szCs w:val="30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30"/>
          <w:szCs w:val="30"/>
          <w:lang w:val="ru-RU"/>
        </w:rPr>
        <w:t>нашим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пастором, апостолом,</w:t>
      </w:r>
      <w:r w:rsidRPr="008C3D5C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Аркадием – задействованы три судьбоносных, повелевающих и основополагающих глагола или же</w:t>
      </w:r>
      <w:r w:rsidRPr="008C3D5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действия : </w:t>
      </w:r>
    </w:p>
    <w:p w14:paraId="06006F4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16"/>
          <w:szCs w:val="16"/>
          <w:lang w:val="ru-RU"/>
        </w:rPr>
      </w:pPr>
    </w:p>
    <w:p w14:paraId="59BA43C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C7C1C0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1.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Отложить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5F60B804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2.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Обновиться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1C80666B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3.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Облечься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04E5DF1B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14:paraId="01ACC62F" w14:textId="77777777" w:rsidR="008C3D5C" w:rsidRPr="008C3D5C" w:rsidRDefault="008C3D5C" w:rsidP="008C3D5C">
      <w:pPr>
        <w:numPr>
          <w:ilvl w:val="0"/>
          <w:numId w:val="1"/>
        </w:numPr>
        <w:tabs>
          <w:tab w:val="left" w:pos="20"/>
          <w:tab w:val="left" w:pos="294"/>
        </w:tabs>
        <w:autoSpaceDE w:val="0"/>
        <w:autoSpaceDN w:val="0"/>
        <w:adjustRightInd w:val="0"/>
        <w:spacing w:after="0" w:line="240" w:lineRule="auto"/>
        <w:ind w:left="294" w:hanging="295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Под первым глаголом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«отложить»,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следует иметь в виду совлечение с себя ветхого человека, или отвержение прежнего образа жизни, состоящего в отвержении своей душевной жизни, что даст нам способность и основание взять свой крест и последовать за Иисусом.</w:t>
      </w:r>
    </w:p>
    <w:p w14:paraId="5C3BB57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16"/>
          <w:szCs w:val="16"/>
          <w:lang w:val="ru-RU"/>
        </w:rPr>
      </w:pPr>
    </w:p>
    <w:p w14:paraId="79AD7F8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E002D"/>
          <w:kern w:val="0"/>
          <w:sz w:val="28"/>
          <w:szCs w:val="28"/>
          <w:lang w:val="ru-RU"/>
        </w:rPr>
        <w:t>2.</w:t>
      </w: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 Под глаголом </w:t>
      </w:r>
      <w:r w:rsidRPr="008C3D5C">
        <w:rPr>
          <w:rFonts w:ascii="Arial" w:hAnsi="Arial" w:cs="Arial"/>
          <w:b/>
          <w:bCs/>
          <w:color w:val="0E002D"/>
          <w:kern w:val="0"/>
          <w:sz w:val="28"/>
          <w:szCs w:val="28"/>
          <w:lang w:val="ru-RU"/>
        </w:rPr>
        <w:t>«обновиться»,</w:t>
      </w: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следует иметь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1001709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</w:p>
    <w:p w14:paraId="224882D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Под глаголом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«облечься»,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следует иметь в виду, поглощение в своём рукотворном теле ада преисподней победою, могуществом своего славного нерукотворного тела.</w:t>
      </w:r>
    </w:p>
    <w:p w14:paraId="52D0E20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27BF18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Таким образом, от выполнения этих трёх судьбоносных, повелевающих и основополагающих требований – в буквальном смысле слова, будет зависеть; обратим мы себя в сосуды милосердия или же, в сосуды гнева, а вернее – состоится совершение нашего спасения, </w:t>
      </w:r>
    </w:p>
    <w:p w14:paraId="57EE5AE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6E214D7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02D"/>
          <w:kern w:val="0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Которое дано нам в формате </w:t>
      </w:r>
      <w:proofErr w:type="gram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семени, </w:t>
      </w:r>
      <w:r w:rsidRPr="008C3D5C">
        <w:rPr>
          <w:rFonts w:ascii="Arial" w:hAnsi="Arial" w:cs="Arial"/>
          <w:color w:val="FC493F"/>
          <w:kern w:val="0"/>
          <w:sz w:val="28"/>
          <w:szCs w:val="28"/>
          <w:lang w:val="ru-RU"/>
        </w:rPr>
        <w:t xml:space="preserve">  </w:t>
      </w:r>
      <w:proofErr w:type="gram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обуславливающего залог нашего оправдания, в дарованном нам спасении, которое, в имеющихся трёх требованиях, необходимо пустить в оборот, в смерти Господа Иисуса,</w:t>
      </w:r>
    </w:p>
    <w:p w14:paraId="0EA5C55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Чтобы обрести своё спасение в воскресении Иисуса Христа в личную собственность, в формате плода правды дарованное нам Богом в спасении в формате залога. </w:t>
      </w:r>
    </w:p>
    <w:p w14:paraId="089179A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</w:p>
    <w:p w14:paraId="4FF4884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В силу чего наши </w:t>
      </w:r>
      <w:proofErr w:type="gram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имена,  навсегда</w:t>
      </w:r>
      <w:proofErr w:type="gram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будут изглажены из Книги Жизни, так как мы, в силу своей </w:t>
      </w:r>
      <w:proofErr w:type="spell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жестоковыйности</w:t>
      </w:r>
      <w:proofErr w:type="spell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</w:t>
      </w:r>
    </w:p>
    <w:p w14:paraId="731C133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171AB4A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надменности своего ума, который поставили на уровне ума Божьего, отказались утвердить формат данного нам залога в плоде правды. Надменность нашего ума состоит в том, что мы полагаем, что </w:t>
      </w:r>
      <w:proofErr w:type="gram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мы  способны</w:t>
      </w:r>
      <w:proofErr w:type="gram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своим умом разуметь и проникать в мысли Бога, в формате которых записаны все книги священного Писания. </w:t>
      </w:r>
    </w:p>
    <w:p w14:paraId="7691F61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C2713"/>
          <w:kern w:val="0"/>
          <w:sz w:val="16"/>
          <w:szCs w:val="16"/>
          <w:lang w:val="ru-RU"/>
        </w:rPr>
      </w:pPr>
    </w:p>
    <w:p w14:paraId="589A8E6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55A1D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определённом формате,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уже рассмотрели первые два вопроса и, остановились на исследовании вопроса: </w:t>
      </w:r>
    </w:p>
    <w:p w14:paraId="3C2DA2B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DC7635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253B419F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D514700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И, в связи, с облечением самого себя в нового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человека,  мы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пришли к выводу, что нам необходима помощь Бога, в предмете Его милости, которая является уникальной силой Бога, обуславливающей суть Бога.</w:t>
      </w:r>
    </w:p>
    <w:p w14:paraId="621DCDD3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C6DF70A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11AAF6E1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6CDCAB6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юридическое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FE69210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7E69DF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раз и явилась, предметом нашего последующего исследования.</w:t>
      </w:r>
    </w:p>
    <w:p w14:paraId="4BB065C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color w:val="000000"/>
          <w:kern w:val="0"/>
          <w:sz w:val="16"/>
          <w:szCs w:val="16"/>
          <w:lang w:val="ru-RU"/>
        </w:rPr>
        <w:t xml:space="preserve"> </w:t>
      </w:r>
    </w:p>
    <w:p w14:paraId="493E68D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lastRenderedPageBreak/>
        <w:t xml:space="preserve">Господи! услышь молитву мою, внемли молению моему по истине Твоей; услышь </w:t>
      </w:r>
      <w:proofErr w:type="gram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меня по правде</w:t>
      </w:r>
      <w:proofErr w:type="gram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7A4944F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67E6B1E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84401C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403EEE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о всех</w:t>
      </w:r>
      <w:proofErr w:type="gramEnd"/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25EFF63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1C4A87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07ECD7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4B9C527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4713F3D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637E9F2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0BAC746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71FAA06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8C3D5C">
        <w:rPr>
          <w:rFonts w:ascii="Arial" w:hAnsi="Arial" w:cs="Arial"/>
          <w:color w:val="0E002D"/>
          <w:kern w:val="0"/>
          <w:sz w:val="28"/>
          <w:szCs w:val="28"/>
          <w:u w:val="single"/>
          <w:lang w:val="ru-RU"/>
        </w:rPr>
        <w:t>Пс.142:1-12</w:t>
      </w: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).  </w:t>
      </w:r>
    </w:p>
    <w:p w14:paraId="36E9965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A38931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276FC84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662128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такими доказательствами, в данной молитве, послужили десять аргументов, которые Давид приводил Богу, говоря, - услышь меня:</w:t>
      </w:r>
    </w:p>
    <w:p w14:paraId="7B6C646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854D48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396B1F4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5D9BE2D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405B7D6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10E76E1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1977BB6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6.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215E389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Потому, что Ты мой Бог.</w:t>
      </w:r>
    </w:p>
    <w:p w14:paraId="36ADB33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40C17EA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5A24AA8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4BAFD3E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361990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238F71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с вами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1E6BFAC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F7FB04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09B734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хранить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76A26DE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05FA54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053F3E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Мы с вами уже рассмотрели вопрос: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 по себе, является память, как по своей сущности, так и по своему определению ? </w:t>
      </w:r>
    </w:p>
    <w:p w14:paraId="2FC0A25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C217B2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При рассматривании вопроса второго: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7B7ED70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C0BAFB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в нашем сердце –призван являться  наперсник судный, на груди первосвященника, содержащий в себе таинство Туммима и Урима, посредством которых, Бог мог слышать человека, а человек, мог слышать Бога.</w:t>
      </w:r>
    </w:p>
    <w:p w14:paraId="7760AB4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5298FFD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529CBF6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2672DB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Совесть, очищенная от мёртвых дел, с запечатлённой на её скрижалях истины и правды –</w:t>
      </w:r>
      <w:r w:rsidRPr="008C3D5C">
        <w:rPr>
          <w:rFonts w:ascii="Arial" w:hAnsi="Arial" w:cs="Arial"/>
          <w:color w:val="FC493F"/>
          <w:kern w:val="0"/>
          <w:sz w:val="30"/>
          <w:szCs w:val="30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будет обуславливать природу истинных поклонников, и давать Богу право действовать, как в них, так и, через них, на «планете земля».</w:t>
      </w:r>
    </w:p>
    <w:p w14:paraId="2B512C1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414E55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10B0026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59905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603792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E4AB5D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золотых гнёзд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 </w:t>
      </w:r>
    </w:p>
    <w:p w14:paraId="632DC9B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E9FA96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А, двенадцать драгоценных камней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7E3291E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5155C9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Постоянная молитва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4F8E9DF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D4F101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такое упование – на скрижалях нашего сердца, представлено в двенадцати драгоценных камнях судного наперсника, с вырезанными на них двенадцатью именами сынов Иакова.</w:t>
      </w:r>
    </w:p>
    <w:p w14:paraId="4D28B91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493F"/>
          <w:kern w:val="0"/>
          <w:sz w:val="28"/>
          <w:szCs w:val="28"/>
          <w:lang w:val="ru-RU"/>
        </w:rPr>
      </w:pPr>
    </w:p>
    <w:p w14:paraId="2E5086E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Евр.10:35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 А посему:</w:t>
      </w:r>
    </w:p>
    <w:p w14:paraId="62555CC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FD55C5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37436C5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0A0021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Устройство судного наперсника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в двенадцати драгоценных камнях – содержит в себе, тот же порядок, что и устройство, двенадцати драгоценных оснований, стены нового Иерусалима и, двенадцати жемчужных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ворот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но, с иными функциями и, иным назначением.</w:t>
      </w:r>
    </w:p>
    <w:p w14:paraId="057C5CC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F00423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7FA195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мы остановились на шестом свойстве поклонника Бога, представленного на судном наперснике нашего сердца, в достоинстве – драгоценного камня алмаза: </w:t>
      </w:r>
    </w:p>
    <w:p w14:paraId="70AB101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6D96563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6. Свойство поклонника,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драгоценного камня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алмаза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3B767DD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C625F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борец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0BABBA3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614AED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еще зачала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Быт.30:7,8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2856C6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9C07D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отметили, что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Алмаз – это бриллиант,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который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является чистым углеродом, и поэтому обладает большой твердостью. Само слово «бриллиант» не имеет какого-либо отношения к другим самоцветам, кроме алмаза, ограненных способом, бриллиантовой огранки. </w:t>
      </w:r>
    </w:p>
    <w:p w14:paraId="13E51F3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7EB5A9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Учитывая, значение имени Неффалима «борец», вырезанного на драгоценном камне алмазе 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алмаза, огранённого бриллиантовой огранкой.</w:t>
      </w:r>
    </w:p>
    <w:p w14:paraId="7AFF5C5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186A81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Имя Бога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 w:rsidRPr="008C3D5C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Эль-Хай»,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 в переводе на русский язык означает</w:t>
      </w:r>
      <w:r w:rsidRPr="008C3D5C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Бог живой.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15EB211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8616C0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Функции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шестого принципа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4C7A78B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175465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Имя Бога Живого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5B1947B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3E1CAF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E002D"/>
          <w:kern w:val="0"/>
          <w:sz w:val="28"/>
          <w:szCs w:val="28"/>
          <w:lang w:val="ru-RU"/>
        </w:rPr>
        <w:t>И чтобы представлять достоинство поклонника, поклоняющегося в духе и истине, в достоинстве драгоценного алмаза, представляющего Бога живого, с вырезанным на нём именем Неффалима, означающего «борец» или же, «человек, дающий Святому Духу возможность, бороться вместе с собою, против организованных сил тьмы, противостоящими ему, в выполнении совершенной воли Бога.</w:t>
      </w:r>
    </w:p>
    <w:p w14:paraId="383547F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F17AD5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Мы обратились, к весьма важным характеристикам содержащимися, в имени Бога Живого, обусловленного достоинством алмаза, которыми должен обладать, всякий поклонник Бога, в своей молитвенной борьбе, обусловленной в достоинстве имени Неффалима.</w:t>
      </w:r>
    </w:p>
    <w:p w14:paraId="7A60F8A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493F"/>
          <w:kern w:val="0"/>
          <w:sz w:val="28"/>
          <w:szCs w:val="28"/>
          <w:lang w:val="ru-RU"/>
        </w:rPr>
      </w:pPr>
    </w:p>
    <w:p w14:paraId="7530250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этого,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5308D82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55937F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1AC4085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D80F21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6D4E35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1.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3022E2F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C2713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color w:val="FC2713"/>
          <w:kern w:val="0"/>
          <w:sz w:val="28"/>
          <w:szCs w:val="28"/>
          <w:lang w:val="ru-RU"/>
        </w:rPr>
        <w:t xml:space="preserve"> </w:t>
      </w:r>
    </w:p>
    <w:p w14:paraId="4569ED7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2.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Это их изначальное предназначение, выраженное в их призвании, попирать нечестие и нечестивых, в молитвенном борении. </w:t>
      </w:r>
    </w:p>
    <w:p w14:paraId="0BC75F2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A9AE14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3.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22C0D61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AE1982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B96F6A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0981EA8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80FA9F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Из всех имеющихся родов служения, такая молитва является самым труднодоступным родом служения, которое большинство христиан, в большинстве случаев, избегает, пренебрегает и отвергает. </w:t>
      </w:r>
    </w:p>
    <w:p w14:paraId="6BF84FE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1E55B1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такое завещание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чтобы ты воинствовал согласно с ними, как добрый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воин  (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1. Тим.1:18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6CA3C0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76E5C8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поможет нам постичь, природу постоянной молитвы в признаках, обуславливающих природу воина молитвы, которые могли бы быть основаны, на конкретных повелениях Бога, дающих человеку законное право, клясться именем Бога Живого. </w:t>
      </w:r>
    </w:p>
    <w:p w14:paraId="0FE1259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6B538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То, исходя из откровений Писания, наша молитва, в качестве воинов молитвы, обусловленной достоинством бриллианта должна быть:</w:t>
      </w:r>
    </w:p>
    <w:p w14:paraId="6F6FC3F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DBEEDB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1.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Неотступной.</w:t>
      </w:r>
    </w:p>
    <w:p w14:paraId="10B19A4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2.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Усердной.</w:t>
      </w:r>
    </w:p>
    <w:p w14:paraId="0877B29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3.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Прилежной.</w:t>
      </w:r>
    </w:p>
    <w:p w14:paraId="730B11C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4.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 дерзновением.</w:t>
      </w:r>
    </w:p>
    <w:p w14:paraId="0AB732E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5.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Благоговейной.</w:t>
      </w:r>
    </w:p>
    <w:p w14:paraId="31298A3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6.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 показанием веры сердца.</w:t>
      </w:r>
    </w:p>
    <w:p w14:paraId="21A70FF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7.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 благодарением.</w:t>
      </w:r>
    </w:p>
    <w:p w14:paraId="211CE10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8.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 радостью.</w:t>
      </w:r>
    </w:p>
    <w:p w14:paraId="6BF1C95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9.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страхе Господнем.</w:t>
      </w:r>
    </w:p>
    <w:p w14:paraId="35C716B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1BEE576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75B331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определённом формате,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уже рассмотрели признаки, первых двух составляющих, природу молитвы, которая обуславливает, как состояние воина молитвы, так и его молитву. </w:t>
      </w:r>
    </w:p>
    <w:p w14:paraId="556811A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7B0081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Сегодня мы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рассмотрим, насколько это позволит нам Бог и, мера нашей веры, третью составляющую, в природе воина молитвы. </w:t>
      </w:r>
    </w:p>
    <w:p w14:paraId="4DCF027E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99F8D5E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Это 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.</w:t>
      </w:r>
    </w:p>
    <w:p w14:paraId="18FF10B7" w14:textId="77777777" w:rsidR="008C3D5C" w:rsidRPr="008C3D5C" w:rsidRDefault="008C3D5C" w:rsidP="008C3D5C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C30ED7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Писании слово «прилежный» предписывается в молитве, как неуклонное предписание и, как неотложный военный приказ.</w:t>
      </w:r>
    </w:p>
    <w:p w14:paraId="4C137FF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3202ED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 смотря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 то, что слово «прилежность» и слово «усердие», подтверждают истинность друг друга и, природу друг друга, по своей природе и, по своей направленности, дают определения разным свойствам и, при преследовании одинаковой цели, выраженной в совершенной воле Бога, имеют разные назначения и применения.</w:t>
      </w:r>
    </w:p>
    <w:p w14:paraId="24B1FCB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B38058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должны знать, что прилежность, по своей природной сути – это аналог, противопоставленный лени.</w:t>
      </w:r>
    </w:p>
    <w:p w14:paraId="0F3966E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82DC21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Так, например: усердие в молитве – это сердечное расположение и, горячая преданность Богу, выражающая неземную любовь к Богу.</w:t>
      </w:r>
    </w:p>
    <w:p w14:paraId="7E7B2D0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67BC62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то время как прилежность в молитве – это старательность, рождённая усердием или же, плод усердия, который выражается в молитвенном борении, в котором человек преодолевает сопротивление и преграды, стоящие на пути выполнения воли Божией</w:t>
      </w:r>
    </w:p>
    <w:p w14:paraId="656E9B9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F54CC1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Точно так же, как смирение – является плодом кротости. И родство между ними – определяется, как родство между матерью и дочерью или, как родство, между отцом и сыном. А посему:</w:t>
      </w:r>
    </w:p>
    <w:p w14:paraId="5327A54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2FCF48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в молитве – это такая старательность, в которой человек, задействует все имеющиеся у него силы и средства, для достижения молитвенной цели, поставленной для него Богом.</w:t>
      </w:r>
    </w:p>
    <w:p w14:paraId="2D3DC76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6182EA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8C3CF1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Прилежная молитва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молитва, сопряжённая с затратами разумных, волевых и эмоциональных способностей человека, в которую полностью вовлекаются – дух, душа и тело. </w:t>
      </w:r>
    </w:p>
    <w:p w14:paraId="6AED2F5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color w:val="000000"/>
          <w:kern w:val="0"/>
          <w:sz w:val="16"/>
          <w:szCs w:val="16"/>
          <w:lang w:val="ru-RU"/>
        </w:rPr>
        <w:t xml:space="preserve"> </w:t>
      </w:r>
    </w:p>
    <w:p w14:paraId="283E62C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Согласно, Академическому Русскому Словарю, термин прилежный, означает – старательный, борющийся, прилагающий или затрачивающий все имеющиеся усилия. </w:t>
      </w:r>
    </w:p>
    <w:p w14:paraId="7C60CA2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838342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силу этого, молитва, обладающая в себе элементом прилежности, является: </w:t>
      </w:r>
    </w:p>
    <w:p w14:paraId="0F358AE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1F2F8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1.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является орудием, взрыхляющим почву нашего сердца, и делающего наше сердце доброй или мягкой землёй, способной оплодотворять себя, семенем Слова Божьего.</w:t>
      </w:r>
    </w:p>
    <w:p w14:paraId="0B6F96A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52F25BA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становится оружием нашего воинствования, способным разрушать любые вражеские твердыни.</w:t>
      </w:r>
    </w:p>
    <w:p w14:paraId="36B211B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685E9EB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становится строительным материалом для созидания самого себя в дом Божий, или в дом молитвы.</w:t>
      </w:r>
    </w:p>
    <w:p w14:paraId="10FB379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493F"/>
          <w:kern w:val="0"/>
          <w:sz w:val="28"/>
          <w:szCs w:val="28"/>
          <w:lang w:val="ru-RU"/>
        </w:rPr>
      </w:pPr>
    </w:p>
    <w:p w14:paraId="109020F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даёт возможность, устроять из самих себя жертвенник Господень</w:t>
      </w:r>
    </w:p>
    <w:p w14:paraId="044CF19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6DD8D4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5.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представляет нас Богу, в формате живой жертвы, благоугодной Богу.</w:t>
      </w:r>
    </w:p>
    <w:p w14:paraId="4C8242B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C4784A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6.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даёт нам возможность, наследовать обетования, данные нам во времени.</w:t>
      </w:r>
    </w:p>
    <w:p w14:paraId="1EBA0B9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25C37F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7.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даёт нам право, входить в Царство Небесное и приобщаться к силам будущего века, то есть – наследовать обетования, лежащие по ту сторону времени.</w:t>
      </w:r>
    </w:p>
    <w:p w14:paraId="06DACAF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2A9BC0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Лк.16:16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49F1EE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714CE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09FEA4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способность, сдерживать давление и агрессию, плоти, мира и демонов, пытающихся отклонить нас от выполнения воли Божией и навязать нам свою волю; </w:t>
      </w:r>
    </w:p>
    <w:p w14:paraId="61EA52C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57722C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767D9E0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Прилежность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давление на плоть, мир и демонов, с целью, вытеснить их из пространства нашего призвания, которое принадлежит нам по праву, но находится под их контролем. </w:t>
      </w:r>
    </w:p>
    <w:p w14:paraId="4C256BA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529FED8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первостепенное призвание зоны нашей ответственности для каждого из нас выражается в границах трёх субстанций нашей человеческой сущности – духа, души и тела.</w:t>
      </w:r>
      <w:r w:rsidRPr="008C3D5C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</w:p>
    <w:p w14:paraId="5C67A07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E84DCD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Любая форма молитвы, возносимая к Богу без элемента прилежности, не может найти благоволения в очах Божиих. </w:t>
      </w:r>
    </w:p>
    <w:p w14:paraId="1A17E5A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1D1826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Всякая молитва, которая творится без элемента прилежности, трансформирует наш дом из дома молитвы, в вертеп разбойников.</w:t>
      </w:r>
    </w:p>
    <w:p w14:paraId="7D8430E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3553AC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Так, как отсутствие прилежности или отказ затрачивать усилия, на сдерживание и, на давление на плоть, на мир и, на демонов, не только, не продвинет нас к реализации нашего наследия, но и будет ежедневно отнимать у нас те части наследия, которые мы, уже имеем или получили по дару благодати.</w:t>
      </w:r>
    </w:p>
    <w:p w14:paraId="07BCBFE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F1BECE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Итак,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обратимся к Писанию и посмотрим: Какую цену, необходимо заплатить для приобретения свойства прилежности, в молитве?</w:t>
      </w:r>
    </w:p>
    <w:p w14:paraId="1D5CDCF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E95073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Цена,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за приобретение прилежности в молитве, сопряжена со страданиями за истину – и, определяется ежедневным выбором – пить из источника воды живой. </w:t>
      </w:r>
    </w:p>
    <w:p w14:paraId="0642473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B1A22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Ибо два зла сделал народ Мой: Меня, источник воды живой, оставили, и высекли себе водоемы разбитые, которые не могут держать воды. </w:t>
      </w:r>
    </w:p>
    <w:p w14:paraId="34A58D7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3151B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Накажет тебя нечестие твое, и отступничество твое обличит тебя; итак познай и размысли, как худо и горько то, что ты оставил Господа Бога твоего и страха Моего нет в тебе, говорит Господь Бог Саваоф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Иер.2:13,19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5518D5D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4D146D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Следует отличать жестоковыйность и упорство от прилежности. Первое исходит из гордыни; второе из смирения пред Богом.</w:t>
      </w:r>
    </w:p>
    <w:p w14:paraId="5B9791D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60C339A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Молитва, лишённая прилежности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высекание водоёмов разбитых, которые не могут держать воды.</w:t>
      </w:r>
    </w:p>
    <w:p w14:paraId="3C8887C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6"/>
          <w:szCs w:val="16"/>
          <w:lang w:val="ru-RU"/>
        </w:rPr>
      </w:pPr>
    </w:p>
    <w:p w14:paraId="5CCCABC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Молитва, лишённая прилежности, 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приводит к обожествлению своего ума в идола. Все идолы имеют своё происхождение в само обожествлении. И только потом, прогрессируют и апеллируют к низшему творению, по отношению к самим себе.</w:t>
      </w:r>
    </w:p>
    <w:p w14:paraId="32E7327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A8796A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создать из своего ума идола – достаточно сделать решение, отказаться применять прилежность в молитве, для исполнения воли Божией. И тогда своя судьба и судьбы потомков будут предрешены.</w:t>
      </w:r>
    </w:p>
    <w:p w14:paraId="6EAC8BC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C7BCAE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Отвергая разбитые водоёмы, в предмете, человеческих умозаключений и, выбирая источник воды живой, в предмете, послушания словам, исходящим из уст Божиих, доверенных Его посланникам, мы вносим значимый залог за приобретение и развитие потенциала прилежности, сокрытого в нашей новой сущности.</w:t>
      </w:r>
    </w:p>
    <w:p w14:paraId="6422F56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C2C436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Когда мы пьём воду из разбитых водоёмов – мы страдаем. Однако эти страдания, являются результатом нашей гордыни, а не ценой прилежности. Но когда мы будем пить из источника воды живой, мы также будем страдать, но только уже, страдать за истину. </w:t>
      </w:r>
    </w:p>
    <w:p w14:paraId="3922DD5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9918C4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Так, как все силы зла, будут брошены против нас, чтобы увлечь нас к высеканию и созданию своих водоёмов. </w:t>
      </w:r>
    </w:p>
    <w:p w14:paraId="2FBE379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F67422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тогда, подобные страдания, будут являться ценой, благодаря которой, мы будем приобретать и являть в своих молитвах элемент прилежности, который рассматривается послушанием.</w:t>
      </w:r>
    </w:p>
    <w:p w14:paraId="2761585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C85CAD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Хотя Он и Сын, однако страданиями навык послушанию, и, совершившись, сделался для всех послушных Ему виновником спасения вечного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Ев.5:8-9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13C40C9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323352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Прилежность в молитве, как выбор, сопряжённый с затратами усилий, становится просто необходимым элементом, способным, не только остановить наступление врага, но и обратить его в панику и в бегство.</w:t>
      </w:r>
    </w:p>
    <w:p w14:paraId="58BAD32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243BC5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 теперь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обратимся и посмотрим: Каким образом нам необходимо, сохранять и развивать элемент прилежности в молитве?</w:t>
      </w:r>
    </w:p>
    <w:p w14:paraId="4B9E07E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8A2647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Сохранение и развитие прилежности в молитве, совершается в неуклонном, постоянном, и дисциплинарном противостоянии, силам своей нераспятой природы, искушениям мира и, проискам тьмы.</w:t>
      </w:r>
    </w:p>
    <w:p w14:paraId="58F4F58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87B529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все, что делаете, делайте от души, (прилежно) как для Господа, а не для человеков, зная, что в воздаяние от Господа получите наследие, ибо вы служите Господу Христу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Кол.3:23-24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3E1D61C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83DA64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Нарушая же данное повеление, мы поступаем,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 по правде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, и таким образом являем беззаконие.</w:t>
      </w:r>
    </w:p>
    <w:p w14:paraId="401FC89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E5FB69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кто неправо поступит, тот получит по своей неправде, у Него нет лицеприятия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Кол.3:25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58ED190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 видите дела, совершаемые неприлежно, расцениваются Писанием, как дела неправды и беззакония. Потому, что всё, что делает и творит Бог, Он делает и творит с прилежностью.</w:t>
      </w:r>
    </w:p>
    <w:p w14:paraId="1AE6B8C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04C695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прилежность – это, в первую очередь, свойство Бога, которым отмечены все Его дела. Исходя из такой реальности, Апостол Павел писал к Титу, которого он, как и Тимофея, называл своим сыном</w:t>
      </w:r>
    </w:p>
    <w:p w14:paraId="2E71F26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46DB51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Чтобы, оправдавшись Его благодатью, мы по упованию соделались наследниками вечной жизни. </w:t>
      </w:r>
      <w:proofErr w:type="gramStart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Слово это</w:t>
      </w:r>
      <w:proofErr w:type="gramEnd"/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верно; я желаю, чтобы ты подтверждал о сем, дабы уверовавшие в Бога старались быть прилежными к добрым делам: это хорошо и полезно человекам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Тит.3:7,8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5FC9BC8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525A3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Добрые дела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определяются прилежным выполнением воли Божией. В то время как средством и силой, для выполнения этой задачи – является прилежная молитва.</w:t>
      </w:r>
    </w:p>
    <w:p w14:paraId="475BBB4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52CA80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 теперь,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обратимся к плодам и награде, которую наследуют святые, благодаря применению прилежности в своих молитвах. </w:t>
      </w:r>
    </w:p>
    <w:p w14:paraId="3D37CDF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0E5755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Задействие прилежности в молитве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подвиг веры, эталоном для подражания которой – является Христос.</w:t>
      </w:r>
    </w:p>
    <w:p w14:paraId="1DD45B8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6C9509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Плоды и награда прилежности в молитве, открывают возможность, для раскрытия сверхъестественной способности, реализовывать своё призвание и своё наследие, во всех областях и сферах нашей жизни или же: дают Богу право, отвечать нам на наши молитвы.</w:t>
      </w:r>
    </w:p>
    <w:p w14:paraId="2424BFC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DE7EA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Потому, что, исходя из норм Писания – молитва, возносимая без прилежности, никогда не была и никогда не будет отвечена.</w:t>
      </w:r>
    </w:p>
    <w:p w14:paraId="62AC9C9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30005E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Богу право, отвечать на такую молитву, сверхъестественным путём.</w:t>
      </w:r>
    </w:p>
    <w:p w14:paraId="02EE44F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9D92C8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Петра стерегли в темнице, между тем церковь прилежно молилась о нем Богу. И вот, Ангел Господень предстал, и свет осиял темницу. Ангел, толкнув Петра в бок, пробудил его и сказал: встань скорее. И цепи упали с рук его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Деян.12:5-7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6B8DD44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B151F6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открывает в человеке сверхъестественную способность, видеть и слышать голос Божий.</w:t>
      </w:r>
    </w:p>
    <w:p w14:paraId="3462230F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33E7C73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Ибо так сказал мне Господь: пойди, поставь сторожа; пусть он сказывает, что увидит. И увидел он едущих попарно всадников на конях, всадников на ослах, всадников на верблюдах; и вслушивался он прилежно, с большим вниманием, - </w:t>
      </w:r>
    </w:p>
    <w:p w14:paraId="5DD2A83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58BAC3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закричал, как лев: господин мой! Что слышал я от Господа Саваофа, Бога Израилева, то и возвестил вам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Ис.21:6-10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0A5A348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19D558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господствовать над своими врагами</w:t>
      </w:r>
    </w:p>
    <w:p w14:paraId="4BE761B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69C16AD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Рука прилежных будет господствовать, а ленивая будет под данью </w:t>
      </w:r>
      <w:r>
        <w:rPr>
          <w:rFonts w:ascii="Arial" w:hAnsi="Arial" w:cs="Arial"/>
          <w:color w:val="000000"/>
          <w:kern w:val="0"/>
          <w:sz w:val="28"/>
          <w:szCs w:val="28"/>
        </w:rPr>
        <w:t>(</w:t>
      </w:r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>Прит.12:24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). </w:t>
      </w:r>
    </w:p>
    <w:p w14:paraId="2D1EADFC" w14:textId="77777777" w:rsid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0D056CC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начальствовать в храме своего тела, над всеми силами своей души.</w:t>
      </w:r>
    </w:p>
    <w:p w14:paraId="242B963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2DA59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У сына его Шемаии родились также сыновья, начальствовавшие в своем роде, потому что они и сыновья их, и братья их были люди прилежные и к службе способные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1.Пар.26:6-8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6D36C99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002E"/>
          <w:kern w:val="0"/>
          <w:sz w:val="28"/>
          <w:szCs w:val="28"/>
          <w:lang w:val="ru-RU"/>
        </w:rPr>
      </w:pPr>
    </w:p>
    <w:p w14:paraId="69E01B4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002E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22002E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22002E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насыщать свои благие желания.</w:t>
      </w:r>
    </w:p>
    <w:p w14:paraId="5583CEB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9DD40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Душа ленивого желает, но тщетно; а душа прилежных насытится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Прит.13:4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DDB644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4A22AC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наращивать богатство нетленное.</w:t>
      </w:r>
    </w:p>
    <w:p w14:paraId="4C4F858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1C2949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Ленивая рука делает бедным, а рука прилежных обогащает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Прит.10:4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0CA303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7A8173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иметь многоценное имущество.</w:t>
      </w:r>
    </w:p>
    <w:p w14:paraId="768EF756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5B3891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Ленивый не жарит своей дичи; а имущество человека прилежного многоценно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Прит.12:27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339F11F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8803B8A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делать всё, в своё время.</w:t>
      </w:r>
    </w:p>
    <w:p w14:paraId="6A791A09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2E8C3AE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Помышления прилежного стремятся к изобилию, а всякий торопливый терпит лишение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Прит.21:5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</w:t>
      </w:r>
    </w:p>
    <w:p w14:paraId="76A7C01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C809F40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Речь идёт о наличии терпения проявленного в ожидании что Бог  исполнит обещанное для прилежного. </w:t>
      </w:r>
    </w:p>
    <w:p w14:paraId="0D6A27F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8B7CFB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Екк.8:5-6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E466BA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7E9C773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Естественная прилежность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молитве – даёт человеку, сверхъестественную способность, упразднить проклятие болезни.</w:t>
      </w:r>
    </w:p>
    <w:p w14:paraId="5395CCB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4DABB88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Признавайтесь друг пред другом в проступках и молитесь друг за друга, чтобы исцелиться: много может усиленная молитва праведного (</w:t>
      </w:r>
      <w:r w:rsidRPr="008C3D5C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Иак.5:16</w:t>
      </w:r>
      <w:r w:rsidRPr="008C3D5C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659155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30"/>
          <w:szCs w:val="30"/>
          <w:lang w:val="ru-RU"/>
        </w:rPr>
      </w:pPr>
      <w:r w:rsidRPr="008C3D5C">
        <w:rPr>
          <w:rFonts w:ascii="Arial" w:hAnsi="Arial" w:cs="Arial"/>
          <w:i/>
          <w:iCs/>
          <w:color w:val="000000"/>
          <w:kern w:val="0"/>
          <w:sz w:val="30"/>
          <w:szCs w:val="30"/>
          <w:lang w:val="ru-RU"/>
        </w:rPr>
        <w:t xml:space="preserve">                 </w:t>
      </w:r>
    </w:p>
    <w:p w14:paraId="629488A4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30"/>
          <w:szCs w:val="30"/>
          <w:lang w:val="ru-RU"/>
        </w:rPr>
      </w:pPr>
    </w:p>
    <w:p w14:paraId="774AD3D7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30"/>
          <w:szCs w:val="30"/>
          <w:lang w:val="ru-RU"/>
        </w:rPr>
      </w:pPr>
      <w:r w:rsidRPr="008C3D5C">
        <w:rPr>
          <w:rFonts w:ascii="Arial" w:hAnsi="Arial" w:cs="Arial"/>
          <w:i/>
          <w:iCs/>
          <w:color w:val="000000"/>
          <w:kern w:val="0"/>
          <w:sz w:val="30"/>
          <w:szCs w:val="30"/>
          <w:lang w:val="ru-RU"/>
        </w:rPr>
        <w:t xml:space="preserve">                        Проповедь Апостола Аркадия 14 апреля 2017 года. </w:t>
      </w:r>
    </w:p>
    <w:p w14:paraId="0CADDE4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05346D43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47504A4D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6E3F5731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0F00F03C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320CE3D2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338CC7B5" w14:textId="77777777" w:rsidR="008C3D5C" w:rsidRPr="008C3D5C" w:rsidRDefault="008C3D5C" w:rsidP="008C3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2713"/>
          <w:kern w:val="0"/>
          <w:sz w:val="28"/>
          <w:szCs w:val="28"/>
          <w:lang w:val="ru-RU"/>
        </w:rPr>
      </w:pPr>
    </w:p>
    <w:p w14:paraId="79F98D7B" w14:textId="77777777" w:rsidR="008C3D5C" w:rsidRPr="008C3D5C" w:rsidRDefault="008C3D5C">
      <w:pPr>
        <w:rPr>
          <w:lang w:val="ru-RU"/>
        </w:rPr>
      </w:pPr>
    </w:p>
    <w:sectPr w:rsidR="008C3D5C" w:rsidRPr="008C3D5C" w:rsidSect="008C3D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1423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C"/>
    <w:rsid w:val="008C3D5C"/>
    <w:rsid w:val="00C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92693"/>
  <w15:chartTrackingRefBased/>
  <w15:docId w15:val="{2509B451-8AAD-FF40-9342-4A124706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3609</Words>
  <Characters>20577</Characters>
  <Application>Microsoft Office Word</Application>
  <DocSecurity>0</DocSecurity>
  <Lines>171</Lines>
  <Paragraphs>48</Paragraphs>
  <ScaleCrop>false</ScaleCrop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2025-04-01T20:04:00Z</dcterms:created>
  <dcterms:modified xsi:type="dcterms:W3CDTF">2025-04-01T20:05:00Z</dcterms:modified>
</cp:coreProperties>
</file>