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D8F6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When we walk with the Lord</w:t>
      </w:r>
    </w:p>
    <w:p w14:paraId="4FCCD8F7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In the light of His Word,</w:t>
      </w:r>
    </w:p>
    <w:p w14:paraId="4FCCD8F8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What a glory He sheds on our way;</w:t>
      </w:r>
    </w:p>
    <w:p w14:paraId="4FCCD8F9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When we do His good will,</w:t>
      </w:r>
    </w:p>
    <w:p w14:paraId="4FCCD8FA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He abides with us still,</w:t>
      </w:r>
    </w:p>
    <w:p w14:paraId="4FCCD8FB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And with all who will trust and obey.</w:t>
      </w:r>
    </w:p>
    <w:p w14:paraId="4FCCD8FC" w14:textId="77777777" w:rsidR="000A29C5" w:rsidRDefault="000A29C5" w:rsidP="004F0DB4">
      <w:pPr>
        <w:pStyle w:val="NoSpacing"/>
        <w:rPr>
          <w:rFonts w:ascii="Arial" w:hAnsi="Arial" w:cs="Arial"/>
          <w:b/>
          <w:color w:val="76923C" w:themeColor="accent3" w:themeShade="BF"/>
          <w:sz w:val="32"/>
          <w:szCs w:val="32"/>
        </w:rPr>
      </w:pPr>
    </w:p>
    <w:p w14:paraId="4FCCD8FD" w14:textId="77777777" w:rsidR="000A29C5" w:rsidRPr="000A29C5" w:rsidRDefault="000A29C5" w:rsidP="004F0DB4">
      <w:pPr>
        <w:pStyle w:val="NoSpacing"/>
        <w:rPr>
          <w:rFonts w:ascii="Arial" w:hAnsi="Arial" w:cs="Arial"/>
          <w:b/>
          <w:color w:val="76923C" w:themeColor="accent3" w:themeShade="BF"/>
          <w:sz w:val="32"/>
          <w:szCs w:val="32"/>
        </w:rPr>
      </w:pPr>
      <w:r w:rsidRPr="000A29C5">
        <w:rPr>
          <w:rFonts w:ascii="Arial" w:hAnsi="Arial" w:cs="Arial"/>
          <w:b/>
          <w:color w:val="76923C" w:themeColor="accent3" w:themeShade="BF"/>
          <w:sz w:val="32"/>
          <w:szCs w:val="32"/>
        </w:rPr>
        <w:t>Chorus:</w:t>
      </w:r>
    </w:p>
    <w:p w14:paraId="4FCCD8FE" w14:textId="77777777" w:rsidR="000A29C5" w:rsidRPr="000A29C5" w:rsidRDefault="000A29C5" w:rsidP="004F0DB4">
      <w:pPr>
        <w:pStyle w:val="NoSpacing"/>
        <w:rPr>
          <w:rFonts w:ascii="Arial" w:hAnsi="Arial" w:cs="Arial"/>
          <w:b/>
          <w:color w:val="0070C0"/>
          <w:sz w:val="36"/>
          <w:szCs w:val="36"/>
        </w:rPr>
      </w:pPr>
      <w:r w:rsidRPr="000A29C5">
        <w:rPr>
          <w:rFonts w:ascii="Arial" w:hAnsi="Arial" w:cs="Arial"/>
          <w:b/>
          <w:color w:val="0070C0"/>
          <w:sz w:val="36"/>
          <w:szCs w:val="36"/>
        </w:rPr>
        <w:t>Trust and obey,</w:t>
      </w:r>
    </w:p>
    <w:p w14:paraId="4FCCD8FF" w14:textId="77777777" w:rsidR="000A29C5" w:rsidRPr="000A29C5" w:rsidRDefault="000A29C5" w:rsidP="004F0DB4">
      <w:pPr>
        <w:pStyle w:val="NoSpacing"/>
        <w:rPr>
          <w:rFonts w:ascii="Arial" w:hAnsi="Arial" w:cs="Arial"/>
          <w:b/>
          <w:color w:val="0070C0"/>
          <w:sz w:val="36"/>
          <w:szCs w:val="36"/>
        </w:rPr>
      </w:pPr>
      <w:r w:rsidRPr="000A29C5">
        <w:rPr>
          <w:rFonts w:ascii="Arial" w:hAnsi="Arial" w:cs="Arial"/>
          <w:b/>
          <w:color w:val="0070C0"/>
          <w:sz w:val="36"/>
          <w:szCs w:val="36"/>
        </w:rPr>
        <w:t>For there’s no other way</w:t>
      </w:r>
    </w:p>
    <w:p w14:paraId="4FCCD900" w14:textId="77777777" w:rsidR="000A29C5" w:rsidRPr="000A29C5" w:rsidRDefault="000A29C5" w:rsidP="004F0DB4">
      <w:pPr>
        <w:pStyle w:val="NoSpacing"/>
        <w:rPr>
          <w:rFonts w:ascii="Arial" w:hAnsi="Arial" w:cs="Arial"/>
          <w:b/>
          <w:color w:val="0070C0"/>
          <w:sz w:val="36"/>
          <w:szCs w:val="36"/>
        </w:rPr>
      </w:pPr>
      <w:r w:rsidRPr="000A29C5">
        <w:rPr>
          <w:rFonts w:ascii="Arial" w:hAnsi="Arial" w:cs="Arial"/>
          <w:b/>
          <w:color w:val="0070C0"/>
          <w:sz w:val="36"/>
          <w:szCs w:val="36"/>
        </w:rPr>
        <w:t>To be happy in Jesus,</w:t>
      </w:r>
    </w:p>
    <w:p w14:paraId="4FCCD901" w14:textId="77777777" w:rsidR="000A29C5" w:rsidRPr="000A29C5" w:rsidRDefault="000A29C5" w:rsidP="004F0DB4">
      <w:pPr>
        <w:pStyle w:val="NoSpacing"/>
        <w:rPr>
          <w:rFonts w:ascii="Arial" w:hAnsi="Arial" w:cs="Arial"/>
          <w:b/>
          <w:color w:val="0070C0"/>
          <w:sz w:val="36"/>
          <w:szCs w:val="36"/>
        </w:rPr>
      </w:pPr>
      <w:r w:rsidRPr="000A29C5">
        <w:rPr>
          <w:rFonts w:ascii="Arial" w:hAnsi="Arial" w:cs="Arial"/>
          <w:b/>
          <w:color w:val="0070C0"/>
          <w:sz w:val="36"/>
          <w:szCs w:val="36"/>
        </w:rPr>
        <w:t>But to trust and obey.</w:t>
      </w:r>
    </w:p>
    <w:p w14:paraId="4FCCD902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</w:p>
    <w:p w14:paraId="4FCCD903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Not a burden we bear,</w:t>
      </w:r>
    </w:p>
    <w:p w14:paraId="4FCCD904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Not a sorrow we share,</w:t>
      </w:r>
    </w:p>
    <w:p w14:paraId="4FCCD905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But our toil He doth richly repay;</w:t>
      </w:r>
    </w:p>
    <w:p w14:paraId="4FCCD906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Not a grief or a loss,</w:t>
      </w:r>
    </w:p>
    <w:p w14:paraId="4FCCD907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Not a frown or a cross,</w:t>
      </w:r>
    </w:p>
    <w:p w14:paraId="4FCCD908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 xml:space="preserve">But is </w:t>
      </w:r>
      <w:proofErr w:type="gramStart"/>
      <w:r w:rsidRPr="000A29C5">
        <w:rPr>
          <w:rFonts w:ascii="Arial" w:hAnsi="Arial" w:cs="Arial"/>
          <w:b/>
          <w:sz w:val="36"/>
          <w:szCs w:val="36"/>
        </w:rPr>
        <w:t>blest</w:t>
      </w:r>
      <w:proofErr w:type="gramEnd"/>
      <w:r w:rsidRPr="000A29C5">
        <w:rPr>
          <w:rFonts w:ascii="Arial" w:hAnsi="Arial" w:cs="Arial"/>
          <w:b/>
          <w:sz w:val="36"/>
          <w:szCs w:val="36"/>
        </w:rPr>
        <w:t xml:space="preserve"> if we trust and obey.</w:t>
      </w:r>
    </w:p>
    <w:p w14:paraId="4FCCD909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</w:p>
    <w:p w14:paraId="4FCCD90A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But we never can prove</w:t>
      </w:r>
    </w:p>
    <w:p w14:paraId="4FCCD90B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The delights of His love,</w:t>
      </w:r>
    </w:p>
    <w:p w14:paraId="4FCCD90C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Until all on the altar we lay;</w:t>
      </w:r>
    </w:p>
    <w:p w14:paraId="4FCCD90D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For the favor He shows,</w:t>
      </w:r>
    </w:p>
    <w:p w14:paraId="4FCCD90E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And the joy He bestows,</w:t>
      </w:r>
    </w:p>
    <w:p w14:paraId="4FCCD90F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Are for them who will trust and obey.</w:t>
      </w:r>
    </w:p>
    <w:p w14:paraId="4FCCD910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</w:p>
    <w:p w14:paraId="4FCCD911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Then in fellowship sweet</w:t>
      </w:r>
    </w:p>
    <w:p w14:paraId="4FCCD912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We will sit at His feet,</w:t>
      </w:r>
    </w:p>
    <w:p w14:paraId="4FCCD913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Or we’ll walk by His side in the way;</w:t>
      </w:r>
    </w:p>
    <w:p w14:paraId="4FCCD914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What He says we will do;</w:t>
      </w:r>
    </w:p>
    <w:p w14:paraId="4FCCD915" w14:textId="77777777" w:rsidR="000A29C5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Where He sends, we will go,</w:t>
      </w:r>
    </w:p>
    <w:p w14:paraId="4FCCD916" w14:textId="77777777" w:rsidR="007C75A4" w:rsidRPr="000A29C5" w:rsidRDefault="000A29C5" w:rsidP="004F0DB4">
      <w:pPr>
        <w:pStyle w:val="NoSpacing"/>
        <w:rPr>
          <w:rFonts w:ascii="Arial" w:hAnsi="Arial" w:cs="Arial"/>
          <w:b/>
          <w:sz w:val="36"/>
          <w:szCs w:val="36"/>
        </w:rPr>
      </w:pPr>
      <w:r w:rsidRPr="000A29C5">
        <w:rPr>
          <w:rFonts w:ascii="Arial" w:hAnsi="Arial" w:cs="Arial"/>
          <w:b/>
          <w:sz w:val="36"/>
          <w:szCs w:val="36"/>
        </w:rPr>
        <w:t>Never fear, only trust and obey.</w:t>
      </w:r>
    </w:p>
    <w:sectPr w:rsidR="007C75A4" w:rsidRPr="000A29C5" w:rsidSect="000A29C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9C5"/>
    <w:rsid w:val="000A29C5"/>
    <w:rsid w:val="004F0DB4"/>
    <w:rsid w:val="007C75A4"/>
    <w:rsid w:val="00B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D8F6"/>
  <w15:docId w15:val="{8C19814F-3712-40A5-8D94-9C76FDBB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2</cp:revision>
  <cp:lastPrinted>2016-09-16T01:41:00Z</cp:lastPrinted>
  <dcterms:created xsi:type="dcterms:W3CDTF">2016-09-16T01:39:00Z</dcterms:created>
  <dcterms:modified xsi:type="dcterms:W3CDTF">2024-01-11T03:00:00Z</dcterms:modified>
</cp:coreProperties>
</file>