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Copperplate Gothic Bold" w:hAnsi="Copperplate Gothic Bold" w:cs="Copperplate Gothic Bold"/>
          <w:b w:val="0"/>
          <w:bCs w:val="0"/>
          <w:color w:val="c00000"/>
          <w:sz w:val="40"/>
          <w:szCs w:val="40"/>
          <w:highlight w:val="none"/>
        </w:rPr>
      </w:pPr>
      <w:r>
        <w:rPr>
          <w:rFonts w:ascii="Arial" w:hAnsi="Arial" w:cs="Arial"/>
          <w:b/>
          <w:bCs/>
          <w:color w:val="548235" w:themeColor="accent6" w:themeShade="BF"/>
          <w:sz w:val="40"/>
          <w:szCs w:val="40"/>
          <w:highlight w:val="none"/>
          <w:lang w:val="ru-RU"/>
        </w:rPr>
        <w:t xml:space="preserve">Gm </w:t>
      </w:r>
      <w:r>
        <w:rPr>
          <w:rFonts w:ascii="Copperplate Gothic Bold" w:hAnsi="Copperplate Gothic Bold" w:eastAsia="Copperplate Gothic Bold" w:cs="Copperplate Gothic Bold"/>
          <w:b w:val="0"/>
          <w:bCs w:val="0"/>
          <w:color w:val="c00000"/>
          <w:sz w:val="40"/>
          <w:szCs w:val="40"/>
          <w:highlight w:val="none"/>
          <w:lang w:val="ru-RU"/>
        </w:rPr>
        <w:t xml:space="preserve">                 </w:t>
      </w:r>
      <w:r>
        <w:rPr>
          <w:rFonts w:ascii="Arial" w:hAnsi="Arial" w:eastAsia="Arial" w:cs="Arial"/>
          <w:b w:val="0"/>
          <w:bCs w:val="0"/>
          <w:color w:val="c00000"/>
          <w:sz w:val="40"/>
          <w:szCs w:val="40"/>
          <w:highlight w:val="none"/>
          <w:lang w:val="ru-RU"/>
        </w:rPr>
        <w:t xml:space="preserve">  </w:t>
      </w:r>
      <w:r>
        <w:rPr>
          <w:rFonts w:ascii="Arial" w:hAnsi="Arial" w:eastAsia="Arial" w:cs="Arial"/>
          <w:b/>
          <w:bCs/>
          <w:color w:val="c55a11" w:themeColor="accent2" w:themeShade="BF"/>
          <w:sz w:val="40"/>
          <w:szCs w:val="40"/>
          <w:highlight w:val="none"/>
          <w:lang w:val="ru-RU"/>
        </w:rPr>
        <w:t xml:space="preserve">   муз вставка x2</w:t>
      </w:r>
      <w:r>
        <w:rPr>
          <w:rFonts w:ascii="Copperplate Gothic Bold" w:hAnsi="Copperplate Gothic Bold" w:eastAsia="Copperplate Gothic Bold" w:cs="Copperplate Gothic Bold"/>
          <w:b/>
          <w:bCs/>
          <w:color w:val="c55a11" w:themeColor="accent2" w:themeShade="BF"/>
          <w:sz w:val="40"/>
          <w:szCs w:val="40"/>
          <w:highlight w:val="none"/>
          <w:lang w:val="ru-RU"/>
        </w:rPr>
        <w:t xml:space="preserve">  </w:t>
      </w:r>
      <w:r>
        <w:rPr>
          <w:rFonts w:ascii="Copperplate Gothic Bold" w:hAnsi="Copperplate Gothic Bold" w:eastAsia="Copperplate Gothic Bold" w:cs="Copperplate Gothic Bold"/>
          <w:b w:val="0"/>
          <w:bCs w:val="0"/>
          <w:color w:val="c00000"/>
          <w:sz w:val="40"/>
          <w:szCs w:val="40"/>
          <w:highlight w:val="none"/>
          <w:lang w:val="ru-RU"/>
        </w:rPr>
        <w:t xml:space="preserve">                            456</w:t>
      </w:r>
      <w:r>
        <w:rPr>
          <w:rFonts w:ascii="Copperplate Gothic Bold" w:hAnsi="Copperplate Gothic Bold" w:eastAsia="Copperplate Gothic Bold" w:cs="Copperplate Gothic Bold"/>
          <w:b w:val="0"/>
          <w:bCs w:val="0"/>
          <w:color w:val="c00000"/>
          <w:sz w:val="40"/>
          <w:szCs w:val="40"/>
          <w:highlight w:val="none"/>
          <w:lang w:val="ru-RU"/>
        </w:rPr>
      </w:r>
    </w:p>
    <w:p>
      <w:pPr>
        <w:pBdr/>
        <w:spacing/>
        <w:ind/>
        <w:rPr>
          <w:rFonts w:ascii="Arial" w:hAnsi="Arial" w:cs="Arial"/>
          <w:b/>
          <w:bCs/>
          <w:color w:val="548235" w:themeColor="accent6" w:themeShade="BF"/>
          <w:sz w:val="40"/>
          <w:szCs w:val="40"/>
          <w:lang w:val="ru-RU"/>
        </w:rPr>
      </w:pPr>
      <w:r>
        <w:rPr>
          <w:rFonts w:ascii="Arial" w:hAnsi="Arial" w:cs="Arial"/>
          <w:b/>
          <w:bCs/>
          <w:color w:val="548235" w:themeColor="accent6" w:themeShade="BF"/>
          <w:sz w:val="40"/>
          <w:szCs w:val="40"/>
          <w:highlight w:val="none"/>
          <w:lang w:val="ru-RU"/>
        </w:rPr>
      </w:r>
      <w:r>
        <w:rPr>
          <w:rFonts w:ascii="Arial" w:hAnsi="Arial" w:cs="Arial"/>
          <w:b/>
          <w:bCs/>
          <w:color w:val="548235" w:themeColor="accent6" w:themeShade="BF"/>
          <w:sz w:val="40"/>
          <w:szCs w:val="40"/>
          <w:highlight w:val="none"/>
          <w:lang w:val="ru-RU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  <w:highlight w:val="none"/>
          <w:lang w:val="ru-RU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Казнили Христа и в скале погребли,</w:t>
      </w:r>
      <w:r>
        <w:rPr>
          <w:rFonts w:ascii="Arial" w:hAnsi="Arial" w:cs="Arial"/>
          <w:b/>
          <w:bCs/>
          <w:sz w:val="44"/>
          <w:szCs w:val="44"/>
          <w:highlight w:val="none"/>
          <w:lang w:val="ru-RU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Но цели достигнуть враги не смогли.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Вдруг свет воскресенья во тьме воссиял -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Сын Божий нетленным из гроба восстал.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  <w:lang w:val="ru-RU"/>
        </w:rPr>
        <w:t xml:space="preserve">Припев</w:t>
      </w:r>
      <w:r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</w:rPr>
        <w:t xml:space="preserve">:</w:t>
      </w:r>
      <w:r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</w:rPr>
      </w:r>
      <w:r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color w:val="0070c0"/>
          <w:sz w:val="44"/>
          <w:szCs w:val="44"/>
        </w:rPr>
      </w:pPr>
      <w:r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О воскресении звучит святая песнь:</w:t>
      </w:r>
      <w:r>
        <w:rPr>
          <w:rFonts w:ascii="Arial" w:hAnsi="Arial" w:cs="Arial"/>
          <w:b/>
          <w:bCs/>
          <w:color w:val="0070c0"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color w:val="0070c0"/>
          <w:sz w:val="44"/>
          <w:szCs w:val="44"/>
        </w:rPr>
      </w:pPr>
      <w:r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Да, Он воскрес! Христос воистину воскрес!</w:t>
      </w:r>
      <w:r>
        <w:rPr>
          <w:rFonts w:ascii="Arial" w:hAnsi="Arial" w:cs="Arial"/>
          <w:b/>
          <w:bCs/>
          <w:color w:val="0070c0"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color w:val="0070c0"/>
          <w:sz w:val="44"/>
          <w:szCs w:val="44"/>
        </w:rPr>
      </w:pPr>
      <w:r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Свидетели тому - земля и свод небес.</w:t>
      </w:r>
      <w:r>
        <w:rPr>
          <w:rFonts w:ascii="Arial" w:hAnsi="Arial" w:cs="Arial"/>
          <w:b/>
          <w:bCs/>
          <w:color w:val="0070c0"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color w:val="0070c0"/>
          <w:sz w:val="44"/>
          <w:szCs w:val="44"/>
        </w:rPr>
      </w:pPr>
      <w:r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Христос воскрес! Христос воскрес!</w:t>
      </w:r>
      <w:r>
        <w:rPr>
          <w:rFonts w:ascii="Arial" w:hAnsi="Arial" w:cs="Arial"/>
          <w:b/>
          <w:bCs/>
          <w:color w:val="0070c0"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color w:val="0070c0"/>
          <w:sz w:val="44"/>
          <w:szCs w:val="44"/>
          <w:highlight w:val="none"/>
          <w:lang w:val="ru-RU"/>
        </w:rPr>
      </w:pPr>
      <w:r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Христос воистину воскрес!</w:t>
      </w:r>
      <w:r>
        <w:rPr>
          <w:rFonts w:ascii="Arial" w:hAnsi="Arial" w:cs="Arial"/>
          <w:b/>
          <w:bCs/>
          <w:color w:val="0070c0"/>
          <w:sz w:val="44"/>
          <w:szCs w:val="44"/>
          <w:highlight w:val="none"/>
          <w:lang w:val="ru-RU"/>
        </w:rPr>
      </w:r>
    </w:p>
    <w:p>
      <w:pPr>
        <w:pBdr/>
        <w:spacing/>
        <w:ind/>
        <w:rPr>
          <w:rFonts w:ascii="Arial" w:hAnsi="Arial" w:cs="Arial"/>
          <w:b/>
          <w:bCs/>
          <w:color w:val="0070c0"/>
          <w:sz w:val="16"/>
          <w:szCs w:val="16"/>
        </w:rPr>
      </w:pPr>
      <w:r>
        <w:rPr>
          <w:rFonts w:ascii="Arial" w:hAnsi="Arial" w:cs="Arial"/>
          <w:b/>
          <w:bCs/>
          <w:color w:val="0070c0"/>
          <w:sz w:val="16"/>
          <w:szCs w:val="16"/>
          <w:highlight w:val="none"/>
          <w:lang w:val="ru-RU"/>
        </w:rPr>
      </w:r>
      <w:r>
        <w:rPr>
          <w:rFonts w:ascii="Arial" w:hAnsi="Arial" w:cs="Arial"/>
          <w:b/>
          <w:bCs/>
          <w:color w:val="0070c0"/>
          <w:sz w:val="16"/>
          <w:szCs w:val="16"/>
        </w:rPr>
      </w:r>
    </w:p>
    <w:p>
      <w:pPr>
        <w:pBdr/>
        <w:spacing/>
        <w:ind/>
        <w:rPr>
          <w:rFonts w:ascii="Arial" w:hAnsi="Arial" w:cs="Arial"/>
          <w:b/>
          <w:bCs/>
          <w:color w:val="0070c0"/>
          <w:sz w:val="44"/>
          <w:szCs w:val="44"/>
        </w:rPr>
      </w:pPr>
      <w:r>
        <w:rPr>
          <w:rFonts w:ascii="Arial" w:hAnsi="Arial" w:cs="Arial"/>
          <w:b/>
          <w:bCs/>
          <w:color w:val="0070c0"/>
          <w:sz w:val="44"/>
          <w:szCs w:val="44"/>
        </w:rPr>
      </w:r>
      <w:r>
        <w:rPr>
          <w:rFonts w:ascii="Arial" w:hAnsi="Arial" w:eastAsia="Arial" w:cs="Arial"/>
          <w:b/>
          <w:bCs/>
          <w:color w:val="c55a11" w:themeColor="accent2" w:themeShade="BF"/>
          <w:sz w:val="40"/>
          <w:szCs w:val="40"/>
          <w:highlight w:val="none"/>
          <w:lang w:val="ru-RU"/>
        </w:rPr>
        <w:t xml:space="preserve">                         </w:t>
        <w:tab/>
        <w:tab/>
        <w:t xml:space="preserve">вставка x2</w:t>
      </w:r>
      <w:r>
        <w:rPr>
          <w:rFonts w:ascii="Arial" w:hAnsi="Arial" w:cs="Arial"/>
          <w:b/>
          <w:bCs/>
          <w:color w:val="0070c0"/>
          <w:sz w:val="44"/>
          <w:szCs w:val="44"/>
        </w:rPr>
      </w:r>
      <w:r>
        <w:rPr>
          <w:rFonts w:ascii="Arial" w:hAnsi="Arial" w:cs="Arial"/>
          <w:b/>
          <w:bCs/>
          <w:color w:val="0070c0"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color w:val="0070c0"/>
          <w:sz w:val="16"/>
          <w:szCs w:val="16"/>
        </w:rPr>
      </w:pPr>
      <w:r>
        <w:rPr>
          <w:rFonts w:ascii="Arial" w:hAnsi="Arial" w:cs="Arial"/>
          <w:b/>
          <w:bCs/>
          <w:color w:val="0070c0"/>
          <w:sz w:val="16"/>
          <w:szCs w:val="16"/>
          <w:lang w:val="ru-RU"/>
        </w:rPr>
      </w:r>
      <w:r>
        <w:rPr>
          <w:rFonts w:ascii="Arial" w:hAnsi="Arial" w:cs="Arial"/>
          <w:b/>
          <w:bCs/>
          <w:color w:val="0070c0"/>
          <w:sz w:val="16"/>
          <w:szCs w:val="16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Распят Искупитель жестокой толпой,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И солнце померкло над грешной землей.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А утром торжественно глас прозвучал: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"</w:t>
      </w:r>
      <w:r>
        <w:rPr>
          <w:rFonts w:ascii="Arial" w:hAnsi="Arial" w:cs="Arial"/>
          <w:b/>
          <w:bCs/>
          <w:sz w:val="44"/>
          <w:szCs w:val="44"/>
          <w:lang w:val="ru-RU"/>
        </w:rPr>
        <w:t xml:space="preserve">Спаситель,</w:t>
      </w:r>
      <w:r>
        <w:rPr>
          <w:rFonts w:ascii="Arial" w:hAnsi="Arial" w:cs="Arial"/>
          <w:b/>
          <w:bCs/>
          <w:sz w:val="44"/>
          <w:szCs w:val="44"/>
          <w:lang w:val="ru-RU"/>
        </w:rPr>
        <w:t xml:space="preserve"> воскресший </w:t>
      </w: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из гроба,</w:t>
      </w:r>
      <w:r>
        <w:rPr>
          <w:rFonts w:ascii="Arial" w:hAnsi="Arial" w:cs="Arial"/>
          <w:b/>
          <w:bCs/>
          <w:sz w:val="44"/>
          <w:szCs w:val="44"/>
          <w:lang w:val="ru-RU"/>
        </w:rPr>
        <w:t xml:space="preserve"> восстал!"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</w:r>
      <w:r>
        <w:rPr>
          <w:rFonts w:ascii="Arial" w:hAnsi="Arial" w:cs="Arial"/>
          <w:b/>
          <w:bCs/>
          <w:sz w:val="16"/>
          <w:szCs w:val="16"/>
        </w:rPr>
      </w:r>
    </w:p>
    <w:p>
      <w:pPr>
        <w:pBdr/>
        <w:spacing/>
        <w:ind w:firstLine="720" w:left="2880"/>
        <w:rPr>
          <w:rFonts w:ascii="Arial" w:hAnsi="Arial" w:eastAsia="Arial" w:cs="Arial"/>
          <w:b/>
          <w:bCs/>
          <w:color w:val="c55a11" w:themeColor="accent2" w:themeShade="BF"/>
          <w:sz w:val="40"/>
          <w:szCs w:val="40"/>
          <w:highlight w:val="none"/>
          <w:lang w:val="ru-RU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</w:r>
      <w:r>
        <w:rPr>
          <w:rFonts w:ascii="Arial" w:hAnsi="Arial" w:eastAsia="Arial" w:cs="Arial"/>
          <w:b/>
          <w:bCs/>
          <w:color w:val="c55a11" w:themeColor="accent2" w:themeShade="BF"/>
          <w:sz w:val="40"/>
          <w:szCs w:val="40"/>
          <w:highlight w:val="none"/>
          <w:lang w:val="ru-RU"/>
        </w:rPr>
        <w:t xml:space="preserve">вставка x2</w:t>
      </w:r>
      <w:r/>
      <w:r>
        <w:rPr>
          <w:rFonts w:ascii="Arial" w:hAnsi="Arial" w:cs="Arial"/>
          <w:b/>
          <w:bCs/>
          <w:sz w:val="44"/>
          <w:szCs w:val="44"/>
          <w:lang w:val="ru-RU"/>
        </w:rPr>
      </w:r>
      <w:r>
        <w:rPr>
          <w:rFonts w:ascii="Arial" w:hAnsi="Arial" w:eastAsia="Arial" w:cs="Arial"/>
          <w:b/>
          <w:bCs/>
          <w:color w:val="c55a11" w:themeColor="accent2" w:themeShade="BF"/>
          <w:sz w:val="40"/>
          <w:szCs w:val="40"/>
          <w:highlight w:val="none"/>
          <w:lang w:val="ru-RU"/>
        </w:rPr>
      </w:r>
    </w:p>
    <w:p>
      <w:pPr>
        <w:pBdr/>
        <w:spacing/>
        <w:ind w:firstLine="720" w:left="28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eastAsia="Arial" w:cs="Arial"/>
          <w:b/>
          <w:bCs/>
          <w:color w:val="c55a11" w:themeColor="accent2" w:themeShade="BF"/>
          <w:sz w:val="16"/>
          <w:szCs w:val="16"/>
          <w:highlight w:val="none"/>
          <w:lang w:val="ru-RU"/>
        </w:rPr>
      </w:r>
      <w:r>
        <w:rPr>
          <w:rFonts w:ascii="Arial" w:hAnsi="Arial" w:cs="Arial"/>
          <w:b/>
          <w:bCs/>
          <w:sz w:val="16"/>
          <w:szCs w:val="16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Противники Божии были и есть,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Но скрыть невозможно пасхальную весть,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Как солнца восход невозможно </w:t>
      </w:r>
      <w:r>
        <w:rPr>
          <w:rFonts w:ascii="Arial" w:hAnsi="Arial" w:cs="Arial"/>
          <w:b/>
          <w:bCs/>
          <w:sz w:val="44"/>
          <w:szCs w:val="44"/>
          <w:lang w:val="ru-RU"/>
        </w:rPr>
        <w:t xml:space="preserve">сдержать, -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 xml:space="preserve">Воскресший сияет и будет сиять!</w:t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</w:r>
      <w:r>
        <w:rPr>
          <w:rFonts w:ascii="Arial" w:hAnsi="Arial" w:cs="Arial"/>
          <w:b/>
          <w:bCs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  <w:lang w:val="ru-RU"/>
        </w:rPr>
        <w:t xml:space="preserve">Припев</w:t>
      </w:r>
      <w:r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</w:rPr>
        <w:t xml:space="preserve"> - 2 раза</w:t>
      </w:r>
      <w:r>
        <w:rPr>
          <w:rFonts w:ascii="Arial" w:hAnsi="Arial" w:cs="Arial"/>
          <w:b/>
          <w:bCs/>
          <w:i/>
          <w:iCs/>
          <w:color w:val="548235" w:themeColor="accent6" w:themeShade="BF"/>
          <w:sz w:val="44"/>
          <w:szCs w:val="44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</w:r>
      <w:r>
        <w:rPr>
          <w:rFonts w:ascii="Arial" w:hAnsi="Arial" w:cs="Arial"/>
          <w:b/>
          <w:bCs/>
          <w:sz w:val="44"/>
          <w:szCs w:val="44"/>
        </w:rPr>
      </w:r>
    </w:p>
    <w:sectPr>
      <w:footnotePr/>
      <w:endnotePr/>
      <w:type w:val="nextPage"/>
      <w:pgSz w:h="15840" w:orient="portrait" w:w="12240"/>
      <w:pgMar w:top="533" w:right="816" w:bottom="873" w:left="127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pperplate Gothic Bold">
    <w:panose1 w:val="020E0705020206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pBdr/>
        <w:spacing/>
        <w:ind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revision>2</cp:revision>
  <dcterms:created xsi:type="dcterms:W3CDTF">2024-05-12T08:09:00Z</dcterms:created>
  <dcterms:modified xsi:type="dcterms:W3CDTF">2024-05-23T19:33:47Z</dcterms:modified>
</cp:coreProperties>
</file>