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47D5F2" w14:textId="644CB30B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i/>
          <w:iCs/>
          <w:color w:val="000000"/>
          <w:kern w:val="0"/>
          <w:sz w:val="28"/>
          <w:szCs w:val="28"/>
        </w:rPr>
      </w:pPr>
      <w:r>
        <w:rPr>
          <w:rFonts w:ascii="Arial Narrow" w:hAnsi="Arial Narrow" w:cs="Arial Narrow"/>
          <w:b/>
          <w:bCs/>
          <w:i/>
          <w:iCs/>
          <w:color w:val="000000"/>
          <w:kern w:val="0"/>
          <w:sz w:val="28"/>
          <w:szCs w:val="28"/>
        </w:rPr>
        <w:t>Tuesday Sermon Aug 11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28"/>
          <w:szCs w:val="28"/>
          <w:vertAlign w:val="superscript"/>
        </w:rPr>
        <w:t>th</w:t>
      </w:r>
      <w:r>
        <w:rPr>
          <w:rFonts w:ascii="Arial Narrow" w:hAnsi="Arial Narrow" w:cs="Arial Narrow"/>
          <w:b/>
          <w:bCs/>
          <w:i/>
          <w:iCs/>
          <w:color w:val="000000"/>
          <w:kern w:val="0"/>
          <w:sz w:val="28"/>
          <w:szCs w:val="28"/>
        </w:rPr>
        <w:t xml:space="preserve"> 2026</w:t>
      </w:r>
    </w:p>
    <w:p w14:paraId="7FF4267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i/>
          <w:iCs/>
          <w:color w:val="000000"/>
          <w:kern w:val="0"/>
          <w:sz w:val="28"/>
          <w:szCs w:val="28"/>
        </w:rPr>
      </w:pPr>
    </w:p>
    <w:p w14:paraId="75E8871A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i/>
          <w:iCs/>
          <w:color w:val="000000"/>
          <w:kern w:val="0"/>
          <w:sz w:val="28"/>
          <w:szCs w:val="28"/>
        </w:rPr>
      </w:pPr>
    </w:p>
    <w:p w14:paraId="15901934" w14:textId="5473B4B6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Отложить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обновиться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духом ума вашего и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облечься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Еф.4:22-24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54238AD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2919D9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</w:pP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Право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на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власть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, </w:t>
      </w:r>
    </w:p>
    <w:p w14:paraId="5756802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</w:pP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отложить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прежний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образ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жизни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, </w:t>
      </w:r>
    </w:p>
    <w:p w14:paraId="2C7ED56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</w:pP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чтобы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облечься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в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новый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образ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 </w:t>
      </w:r>
      <w:r w:rsidRPr="00A7673E">
        <w:rPr>
          <w:rFonts w:ascii="Arial" w:hAnsi="Arial" w:cs="Arial"/>
          <w:b/>
          <w:bCs/>
          <w:i/>
          <w:iCs/>
          <w:color w:val="000000"/>
          <w:kern w:val="0"/>
          <w:sz w:val="32"/>
          <w:szCs w:val="32"/>
          <w:lang w:val="ru-RU"/>
        </w:rPr>
        <w:t>жизни</w:t>
      </w:r>
      <w:r w:rsidRPr="00A7673E">
        <w:rPr>
          <w:rFonts w:ascii="Arial Narrow" w:hAnsi="Arial Narrow" w:cs="Arial Narrow"/>
          <w:b/>
          <w:bCs/>
          <w:i/>
          <w:iCs/>
          <w:color w:val="000000"/>
          <w:kern w:val="0"/>
          <w:sz w:val="32"/>
          <w:szCs w:val="32"/>
          <w:lang w:val="ru-RU"/>
        </w:rPr>
        <w:t xml:space="preserve">. </w:t>
      </w:r>
    </w:p>
    <w:p w14:paraId="18CD683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kern w:val="0"/>
          <w:sz w:val="16"/>
          <w:szCs w:val="16"/>
          <w:lang w:val="ru-RU"/>
        </w:rPr>
      </w:pPr>
    </w:p>
    <w:p w14:paraId="1B25099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6ED8B0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Для выполнения этой повелевающей заповеди – задействованы три повелевающих и основополагающих глагола: </w:t>
      </w:r>
    </w:p>
    <w:p w14:paraId="11FB1C4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lang w:val="ru-RU"/>
        </w:rPr>
      </w:pPr>
    </w:p>
    <w:p w14:paraId="6977B09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1.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 Отложить.</w:t>
      </w:r>
    </w:p>
    <w:p w14:paraId="2FBDAB6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2.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 Обновиться.</w:t>
      </w:r>
    </w:p>
    <w:p w14:paraId="1A656A8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3.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 Облечься.</w:t>
      </w:r>
    </w:p>
    <w:p w14:paraId="3FB3B9C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CEA8B6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Мы отметили, что именно, от решения этих трёх судьбоносных вопросов – и будет зависеть, обратим мы себя в сосуды милосердия или, в сосуды гнева, а вернее – состоится совершение нашего спасения, которое дано нам в формате залога или же, мы утратим его. В силу чего, наши имена навсегда будут изглажены из Книги Жизни.</w:t>
      </w:r>
    </w:p>
    <w:p w14:paraId="7CF33AF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1A2A37A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В определённом формате, мы уже рассмотрели первые два вопроса и, остановились на исследовании  вопроса: </w:t>
      </w:r>
    </w:p>
    <w:p w14:paraId="60A5C95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532B3B3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Какие условия необходимо выполнить, чтобы посредством уже нашего обновлённого мышления, начать процесс облечения самого себя, в полномочия своего нового человека, созданного по Богу во Христе Иисусе, в праведности и святости истины? </w:t>
      </w:r>
    </w:p>
    <w:p w14:paraId="3C8AC667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2EA4412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И, в связи, с облечением самого себя в нового человека, мы пришли к выводу, что нам необходима помощь Бога, в предмете Его милости.</w:t>
      </w:r>
    </w:p>
    <w:p w14:paraId="60423A88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7CC64FF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Потому, что милость Бога – является как, могущественной и уникальной силой Бога, обуславливающей суть Бога,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так и наследием, приготовленным для человека, рождённого от семени слова истины. </w:t>
      </w:r>
    </w:p>
    <w:p w14:paraId="274B7290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1476D5AF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lastRenderedPageBreak/>
        <w:t xml:space="preserve">Средством же, для принятия всякой помощи, выраженной в наследии милостей Божиих – является оружие молитвы или поклонение. </w:t>
      </w:r>
    </w:p>
    <w:p w14:paraId="2DF0461C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5BE681A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Так, как молитва – это, не только средство общения человека с Богом, но и некое, священное и юридическое право, представляющее орудие, приводящее в действие, законодательство Божие, которое человек даёт, на вмешательство небес, в сферы земли. </w:t>
      </w:r>
    </w:p>
    <w:p w14:paraId="24AC95AC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0BF6B470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 таким правом, приводящим в действие, законодательство Божие, мы можем обладать, только на установленных Богом условиях. В которых мы, по своему посвящению Богу, обусловленному внутренним состоянием, призваны соответствовать, внутреннему состоянию Бога.</w:t>
      </w:r>
    </w:p>
    <w:p w14:paraId="1274F512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2BEA78D9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Одна из таких молитв Давида, записанная в 142 песне, как раз и раскрывает условия, на основании которых, человек призван давать Богу право, на вмешательство в свою жизнь милости Божией – стала предметом нашего последующего исследования.</w:t>
      </w:r>
    </w:p>
    <w:p w14:paraId="5D2AF75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  <w:r w:rsidRPr="00A7673E">
        <w:rPr>
          <w:rFonts w:ascii="Arial" w:hAnsi="Arial" w:cs="Arial"/>
          <w:color w:val="000000"/>
          <w:kern w:val="0"/>
          <w:sz w:val="16"/>
          <w:szCs w:val="16"/>
          <w:lang w:val="ru-RU"/>
        </w:rPr>
        <w:t xml:space="preserve"> </w:t>
      </w:r>
    </w:p>
    <w:p w14:paraId="545FD4F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Господи! услышь молитву мою, внемли молению моему по истине Твоей; услышь меня по правде Твоей и не входи в суд с рабом Твоим, потому что не оправдается пред Тобой ни один из живущих. </w:t>
      </w:r>
    </w:p>
    <w:p w14:paraId="7B7AEEE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62D3EC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Враг преследует душу мою, втоптал в землю жизнь мою, принудил меня жить во тьме, как давно умерших, - </w:t>
      </w:r>
    </w:p>
    <w:p w14:paraId="00CE778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0BCBDC4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И уныл во мне дух мой, онемело во мне сердце мое. Вспоминаю дни древние, размышляю о всех делах Твоих, рассуждаю о делах рук Твоих. Простираю к Тебе руки мои; </w:t>
      </w:r>
    </w:p>
    <w:p w14:paraId="26CE0A5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96EED8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Душа моя – к Тебе, как жаждущая земля. Скоро услышь меня, Господи: дух мой изнемогает; не скрывай лица Твоего от меня, чтобы я не уподобился нисходящим в могилу. </w:t>
      </w:r>
    </w:p>
    <w:p w14:paraId="3F9B2E4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F4BD81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Даруй мне рано услышать милость Твою, ибо я на Тебя уповаю. Укажи мне путь, по которому мне идти, ибо к Тебе возношу я душу мою. Избавь меня, Господи, от врагов моих; </w:t>
      </w:r>
    </w:p>
    <w:p w14:paraId="5BAE23A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29A9F1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К Тебе прибегаю. Научи меня исполнять волю Твою, потому что Ты Бог мой; Дух Твой благий да ведет меня в землю правды. </w:t>
      </w:r>
    </w:p>
    <w:p w14:paraId="40D57AD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58D642E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Ради имени Твоего, Господи, оживи меня; ради правды Твоей выведи из напасти душу мою. И по милости Твоей истреби врагов моих и погуби всех, угнетающих душу мою, ибо я Твой раб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Пс.142:1-12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).  </w:t>
      </w:r>
    </w:p>
    <w:p w14:paraId="2ED1659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234461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lang w:val="ru-RU"/>
        </w:rPr>
      </w:pPr>
    </w:p>
    <w:p w14:paraId="1A7215E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lastRenderedPageBreak/>
        <w:t xml:space="preserve">Итак, чтобы быть услышанным Богом, Давиду необходимо было  представить Богу – некое основание или некое право, которое могло бы служить для Бога, достаточным доказательством, для вмешательства в жизнь Давида, 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Его милости и истины.</w:t>
      </w:r>
    </w:p>
    <w:p w14:paraId="25BF438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58EF24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И, такими доказательствами, в данной молитве, как мы уже ранее отметили, послужили десять уникальных в своём роде аргументов, которые Давид приводил Богу, говоря, - услышь меня:</w:t>
      </w:r>
    </w:p>
    <w:p w14:paraId="47F266C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395D2B2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1.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Ради Твоей истины и правды.</w:t>
      </w:r>
    </w:p>
    <w:p w14:paraId="464DF2C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 2.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Ради воспоминания дней древних и всех дел Твоих.</w:t>
      </w:r>
    </w:p>
    <w:p w14:paraId="3767942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3.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Потому, что я простираю к Тебе мои руки.</w:t>
      </w:r>
    </w:p>
    <w:p w14:paraId="1BACAB6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4.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Потому, что я на Тебя уповаю.</w:t>
      </w:r>
    </w:p>
    <w:p w14:paraId="4A37C66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5.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Ради возношения души моей к Тебе.</w:t>
      </w:r>
    </w:p>
    <w:p w14:paraId="58C394F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6.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Ради того, что я к Тебе прибегаю.</w:t>
      </w:r>
    </w:p>
    <w:p w14:paraId="6237AED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7.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 Потому, что Ты мой Бог.</w:t>
      </w:r>
    </w:p>
    <w:p w14:paraId="0D3C1EE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8.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Ради Твоего имени.</w:t>
      </w:r>
    </w:p>
    <w:p w14:paraId="567ACD8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9.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Ради Твоей милости.</w:t>
      </w:r>
    </w:p>
    <w:p w14:paraId="402C6C3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10.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Потому, что я раб Твой.</w:t>
      </w:r>
    </w:p>
    <w:p w14:paraId="033F891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28"/>
          <w:szCs w:val="28"/>
          <w:lang w:val="ru-RU"/>
        </w:rPr>
      </w:pPr>
    </w:p>
    <w:p w14:paraId="377A0EE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09B1A9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lang w:val="ru-RU"/>
        </w:rPr>
        <w:t>Э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то доказательство, приведённое Давидом в молитве, в воспоминании им, дней древних и всех дел, совершённых Богом в этих древних днях, 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записанных на скрижалях своего сердца. </w:t>
      </w:r>
    </w:p>
    <w:p w14:paraId="3959410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0202EF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Образ этого доказательства, мы стали рассматривать, в судном наперснике Первосвященника, 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как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– предмет постоянной памяти пред Богом,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содержащий в себе эталон, постоянной молитвы.</w:t>
      </w:r>
    </w:p>
    <w:p w14:paraId="5DB58A0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187CE40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И, создавался судный наперсник и, обслуживал только один предмет – это Урим и Туммим, наличие которого, позволяло Богу, слышать человека, а человеку, позволяло слышать Бога.</w:t>
      </w:r>
    </w:p>
    <w:p w14:paraId="0A45480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1EE7DED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А посему, чтобы быть услышанным Богом, в откровениях Его Урима – необходимо было, сохранять в своей памяти дела Божии, в предмете Его Туммима, которые Бог совершил в древних днях. </w:t>
      </w:r>
    </w:p>
    <w:p w14:paraId="405D032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B4F8EB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Отвечая на вопрос: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Какое назначение, в отношениях между Богом и искупленным Им человеком, призван выполнять судный наперсник, как предмет постоянной памяти пред Богом? Мы пришли к выводу, что</w:t>
      </w:r>
    </w:p>
    <w:p w14:paraId="4623EE1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B726EE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Судный наперсник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, как предмет постоянной памяти пред Богом – это сакральный образ формата постоянной молитвы. А посему:</w:t>
      </w:r>
    </w:p>
    <w:p w14:paraId="20157FB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3D25E2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Молитва, не соответствующая требованиям и характеристикам «судного наперсника», не имеет права, называться молитвой.</w:t>
      </w:r>
    </w:p>
    <w:p w14:paraId="687419D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90F8AF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Так, как – только формат постоянной молитвы, представленный в судном наперснике Первосвященника, даёт нам право, входить во Святилище, как царям и священникам Богу.</w:t>
      </w:r>
    </w:p>
    <w:p w14:paraId="745230D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10289A8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В достоинстве которых, мы призваны представлять интересы суда Божьего, в соответствии тех заповедей и уставов которые, обуславливают свод учения Иисуса Христа, пришедшего во плоти, в двенадцати драгоценных камнях судного наперсника и, двенадцати именах сынов Иакова, написанных на этих камнях.</w:t>
      </w:r>
    </w:p>
    <w:p w14:paraId="00BCC83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16"/>
          <w:szCs w:val="16"/>
          <w:lang w:val="ru-RU"/>
        </w:rPr>
      </w:pPr>
    </w:p>
    <w:p w14:paraId="655AC9E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Будьте постоянны в молитве, бодрствуя в ней с благодарением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Кол.4:2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670001B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E002D"/>
          <w:kern w:val="0"/>
          <w:sz w:val="28"/>
          <w:szCs w:val="28"/>
          <w:lang w:val="ru-RU"/>
        </w:rPr>
      </w:pPr>
    </w:p>
    <w:p w14:paraId="064F0FF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E002D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E002D"/>
          <w:kern w:val="0"/>
          <w:sz w:val="28"/>
          <w:szCs w:val="28"/>
          <w:lang w:val="ru-RU"/>
        </w:rPr>
        <w:t>Постоянство в молитве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E002D"/>
          <w:kern w:val="0"/>
          <w:sz w:val="28"/>
          <w:szCs w:val="28"/>
          <w:lang w:val="ru-RU"/>
        </w:rPr>
        <w:t>– определяется, весело горящим светильником, определяющим состояние праведного сердца человека</w:t>
      </w:r>
    </w:p>
    <w:p w14:paraId="222456F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16"/>
          <w:szCs w:val="16"/>
          <w:lang w:val="ru-RU"/>
        </w:rPr>
      </w:pPr>
    </w:p>
    <w:p w14:paraId="672817B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Свет праведных весело горит, светильник же нечестивых угасает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Прит.13:9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0822C23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8817FB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Порядок устройства судного наперсника – обуславливает требования духа и истины, которыми должны обладать, и которым должны соответствовать, истинные поклонники, которых ищет Себе Бог. </w:t>
      </w:r>
    </w:p>
    <w:p w14:paraId="5B0C564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0355FB3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При нарушении устройства, в порядке судного наперсника, обуславливающего состояние и природу поклонника Бога, судный наперсник, утрачивает свою природу и своё назначение.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</w:p>
    <w:p w14:paraId="149353A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28"/>
          <w:szCs w:val="28"/>
          <w:lang w:val="ru-RU"/>
        </w:rPr>
      </w:pPr>
    </w:p>
    <w:p w14:paraId="72FC41D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Но настанет время и настало уже, когда истинные поклонники будут поклоняться Отцу в духе и истине, ибо таких поклонников Отец ищет Себе. Бог есть дух, и поклоняющиеся Ему должны поклоняться в духе и истине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Ин.4:23,24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). </w:t>
      </w:r>
    </w:p>
    <w:p w14:paraId="5276ED0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16"/>
          <w:szCs w:val="16"/>
          <w:lang w:val="ru-RU"/>
        </w:rPr>
      </w:pPr>
    </w:p>
    <w:p w14:paraId="3771406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Поклонение Отцу в духе и истине – заключается в том, чтобы не повреждать истины, в преследовании целей, установленных Богом в Писании, как это делали во все времена и, делают сегодня многие, в силу своей жестоковыйности, корысти и, лицемерия.</w:t>
      </w:r>
    </w:p>
    <w:p w14:paraId="0EBF7A3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2C16E6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ind w:left="75" w:right="-645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1B5ED2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ind w:right="-645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lastRenderedPageBreak/>
        <w:t>Образ судного наперсника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– представляет совесть человека, очищенную от мёртвых дел, на скрижалях которой, как на печати, запечатлено учение Иисуса Христа, пришедшего во плоти.</w:t>
      </w:r>
    </w:p>
    <w:p w14:paraId="2B584C7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ind w:left="75" w:right="-645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57AFDE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0A6C2E8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lang w:val="ru-RU"/>
        </w:rPr>
        <w:t>Итак мы с вами</w:t>
      </w:r>
      <w:r w:rsidRPr="00A7673E">
        <w:rPr>
          <w:rFonts w:ascii="Arial" w:hAnsi="Arial" w:cs="Arial"/>
          <w:b/>
          <w:bCs/>
          <w:i/>
          <w:iCs/>
          <w:color w:val="262626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i/>
          <w:iCs/>
          <w:color w:val="262626"/>
          <w:kern w:val="0"/>
          <w:sz w:val="28"/>
          <w:szCs w:val="28"/>
          <w:lang w:val="ru-RU"/>
        </w:rPr>
        <w:t>остановились на следующем требовании,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которое гласит:</w:t>
      </w:r>
    </w:p>
    <w:p w14:paraId="7341211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249F76D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 вставь в него оправленные камни в четыре ряда; рядом: рубин, топаз, изумруд, - это один ряд; второй ряд: карбункул, сапфир и алмаз; третий ряд: яхонт, агат и аметист; четвертый ряд: хризолит, оникс и яспис; в золотых гнездах должны быть вставлены они.</w:t>
      </w:r>
    </w:p>
    <w:p w14:paraId="149E661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1BBED68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Сих камней должно быть двенадцать, по числу сынов Израилевых, по именам их; на каждом, как на печати, должно быть вырезано по одному имени из числа двенадцати колен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Исх.28:17-21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0339851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50B2863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Двенадцать золотых гнёзд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судного наперсника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– это живая, неповреждённая и первозданная истина, обуславливающая слово Божие, некогда исшедшее из уст Бога,  на скрижалях нашего сердца. </w:t>
      </w:r>
    </w:p>
    <w:p w14:paraId="4B7AC86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Двенадцать золотых гнёзд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– обуславливают учение Иисуса Христа, пришедшего во плоти, которое мы, как поклонники Бога, призваны представлять в своей постоянной молитве.</w:t>
      </w:r>
    </w:p>
    <w:p w14:paraId="3EBCB05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0FCE840E" w14:textId="4066B1B8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А, </w:t>
      </w:r>
      <w:r w:rsidRPr="00A7673E">
        <w:rPr>
          <w:rFonts w:ascii="Arial" w:hAnsi="Arial" w:cs="Arial"/>
          <w:b/>
          <w:bCs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двенадцать драгоценных камней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, с вырезанными на них, как на печати, именами сынов Израилевых – это образ и формат нашей постоянной молитвы, представляющей совершенные суды Бога.</w:t>
      </w:r>
    </w:p>
    <w:p w14:paraId="00ACC7C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F78199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Отсюда следует, что, не золотые гнёзда, в предмете истины слова Божия, подгоняются по своему размеру и, по своей конфигурации, под драгоценные камни, а драгоценные камни, в предмете наших молитв, подгоняются под размеры и конфигурацию золотых гнёзд истины.</w:t>
      </w:r>
    </w:p>
    <w:p w14:paraId="3D79C37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034B9D5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Постоянная молитва,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в двенадцати драгоценных камнях судного наперсника, с двенадцатью именами – это молитва неотступная, которая в своём ходатайстве, представляет интересы воли Божией и, не отступает от намеченной цели, доколе не получит просимое.  </w:t>
      </w:r>
    </w:p>
    <w:p w14:paraId="06E003E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5B025A9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lang w:val="ru-RU"/>
        </w:rPr>
      </w:pPr>
    </w:p>
    <w:p w14:paraId="045AEB2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Устройство судного наперсника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– выражает себя, не только в размерах и роде материала, но так же, в способе и средстве, которые </w:t>
      </w:r>
    </w:p>
    <w:p w14:paraId="2EFC159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призваны определять – природу постоянной молитвы, необходимой для достижения поставленной, для нас Богом цели, в устройстве </w:t>
      </w:r>
    </w:p>
    <w:p w14:paraId="149FE67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lastRenderedPageBreak/>
        <w:t>Царства Небесного, представленного в нашем сердце, в Дереве жизни.</w:t>
      </w:r>
    </w:p>
    <w:p w14:paraId="7BBF9A2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601A94B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Взращивание, в своём сердце Дерева жизни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– это устроение самого себя, в нового человека, созданного по Богу, в праведности и, святости истины, в дом духовный, в священство святое.</w:t>
      </w:r>
    </w:p>
    <w:p w14:paraId="6DDCFB8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4C8950D7" w14:textId="76C7E65A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При этом мы отметили, как всё великолепие и порядок Храма, создавалось только для одного священного предмета и, обслуживало только один священный предмет – это золотой Ковчег Завета.</w:t>
      </w:r>
    </w:p>
    <w:p w14:paraId="4AEF1D2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523E1AD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Точно так же, и ефод первосвященника, с прикреплённым к нему судным наперсником, создавался и обслуживал, только один священный предмет, который в точности, призван был дублировать и исполнять функции золотого ковчега – это Урим и Туммим.</w:t>
      </w:r>
    </w:p>
    <w:p w14:paraId="339964E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1EBFE85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Потому, что, как золотой Ковчег Завета, так и судный наперсник – образно представляли совесть человека, очищенную от мёртвых дел.</w:t>
      </w:r>
    </w:p>
    <w:p w14:paraId="43418BA7" w14:textId="77777777" w:rsidR="00A7673E" w:rsidRPr="00A7673E" w:rsidRDefault="00A7673E" w:rsidP="00A7673E">
      <w:pPr>
        <w:autoSpaceDE w:val="0"/>
        <w:autoSpaceDN w:val="0"/>
        <w:adjustRightInd w:val="0"/>
        <w:spacing w:after="45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4976008" w14:textId="77777777" w:rsidR="00A7673E" w:rsidRPr="00A7673E" w:rsidRDefault="00A7673E" w:rsidP="00A7673E">
      <w:pPr>
        <w:autoSpaceDE w:val="0"/>
        <w:autoSpaceDN w:val="0"/>
        <w:adjustRightInd w:val="0"/>
        <w:spacing w:after="45" w:line="240" w:lineRule="auto"/>
        <w:ind w:right="-645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262626"/>
          <w:kern w:val="0"/>
          <w:sz w:val="28"/>
          <w:szCs w:val="28"/>
          <w:lang w:val="ru-RU"/>
        </w:rPr>
        <w:t>Урим и туммим</w:t>
      </w:r>
      <w:r w:rsidRPr="00A7673E">
        <w:rPr>
          <w:rFonts w:ascii="Arial" w:hAnsi="Arial" w:cs="Arial"/>
          <w:color w:val="262626"/>
          <w:kern w:val="0"/>
          <w:sz w:val="28"/>
          <w:szCs w:val="28"/>
          <w:lang w:val="ru-RU"/>
        </w:rPr>
        <w:t xml:space="preserve">, на иврите означает – «свет и совершенство»,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«свет и право» или, «откровение и истина». Так, например: </w:t>
      </w:r>
    </w:p>
    <w:p w14:paraId="7E4BEEF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21C692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Десятословие, внутри Ковчега Завета – являлось истиной. И эту истину, в судном наперснике представлял – Туммим. </w:t>
      </w:r>
    </w:p>
    <w:p w14:paraId="56FBDA8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А откровение, которое человек мог получать над крышкой Ковчега Завета, в судном наперснике представлял Урим.</w:t>
      </w:r>
    </w:p>
    <w:p w14:paraId="16FC796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6ECAACB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А посему:</w:t>
      </w:r>
    </w:p>
    <w:p w14:paraId="70503D0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5141DB8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Поклонником Бога, мог быть, только тот человек, который обладал совестью, очищенной от мёртвых дел или же, мудрым сердцем, на скрижалях которого, запечатлена истина, в предмете Туммима.</w:t>
      </w:r>
    </w:p>
    <w:p w14:paraId="668FCDD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35D89E5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В силу чего, откровение Божие, в предмете Урима,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могло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почивать – только в границах истины, которую в сердце человека, представлял Туммим, в учении Иисуса Христа, пришедшего во плоти, как написано:</w:t>
      </w:r>
    </w:p>
    <w:p w14:paraId="523FB61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139709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 вот, Я в сердце всякого мудрого вложу мудрость, дабы они сделали все, что Я повелел тебе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Исх.31:6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43A026D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1FF00E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Итак,</w:t>
      </w:r>
    </w:p>
    <w:p w14:paraId="5ED2DFA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lang w:val="ru-RU"/>
        </w:rPr>
      </w:pPr>
    </w:p>
    <w:p w14:paraId="5ADC0BC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lastRenderedPageBreak/>
        <w:t xml:space="preserve">6. Свойство поклонника,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на судном наперснике нашего сердца, через которое Бог может постоянно проявлять Себя на планете земля, выражено в достоинстве –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драгоценного камня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алмаза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. </w:t>
      </w:r>
    </w:p>
    <w:p w14:paraId="46BC848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935ABA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А шестым именем, во втором ряду снизу, вырезанным на драгоценном камне судного наперсника, на скрижалях нашего сердца, являлось имя шестого сына Иакова – Неффалима, означающее –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борец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. </w:t>
      </w:r>
    </w:p>
    <w:p w14:paraId="2B05FEE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200FCAD7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 еще зачала и родила Валла, служанка Рахилина, другого сына Иакову. И сказала Рахиль: борьбою сильною боролась я с сестрою моею и превозмогла. И нарекла ему имя: Неффалим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Быт.30:7,8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18E5706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516C2A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536CF0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62626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Имя Бога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, представленное в драгоценном камне алмазе,</w:t>
      </w:r>
      <w:r w:rsidRPr="00A7673E">
        <w:rPr>
          <w:rFonts w:ascii="Arial" w:hAnsi="Arial" w:cs="Arial"/>
          <w:color w:val="FC2713"/>
          <w:kern w:val="0"/>
          <w:sz w:val="28"/>
          <w:szCs w:val="28"/>
          <w:lang w:val="ru-RU"/>
        </w:rPr>
        <w:t xml:space="preserve">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 предположениям Иудейского раввината на иврите означает «</w:t>
      </w:r>
      <w:r w:rsidRPr="00A7673E">
        <w:rPr>
          <w:rFonts w:ascii="Arial" w:hAnsi="Arial" w:cs="Arial"/>
          <w:color w:val="262626"/>
          <w:kern w:val="0"/>
          <w:sz w:val="28"/>
          <w:szCs w:val="28"/>
          <w:lang w:val="ru-RU"/>
        </w:rPr>
        <w:t xml:space="preserve">Эль-Хай»,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что в переводе на русский язык означает</w:t>
      </w:r>
      <w:r w:rsidRPr="00A7673E">
        <w:rPr>
          <w:rFonts w:ascii="Arial" w:hAnsi="Arial" w:cs="Arial"/>
          <w:color w:val="262626"/>
          <w:kern w:val="0"/>
          <w:sz w:val="28"/>
          <w:szCs w:val="28"/>
          <w:lang w:val="ru-RU"/>
        </w:rPr>
        <w:t xml:space="preserve"> – Бог живой.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</w:t>
      </w:r>
    </w:p>
    <w:p w14:paraId="62B0D5C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3506CAE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62626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А посему: исходя из значения имени Неффалима, на драгоценном камне алмазе следует, что:</w:t>
      </w:r>
    </w:p>
    <w:p w14:paraId="60A3BB7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045AB39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Функции шестого принципа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, обуславливающие природу постоянной молитвы, с которой нам следует служить постоянной памятью пред Богом – это наша способность, позволить Святому Духу, пребывать с нами в молитвенной борьбе, против сил преисподней, противящихся нам, в исполнении воли Божией, именем Бога живого. </w:t>
      </w:r>
    </w:p>
    <w:p w14:paraId="26A99EE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16"/>
          <w:szCs w:val="16"/>
          <w:lang w:val="ru-RU"/>
        </w:rPr>
      </w:pPr>
    </w:p>
    <w:p w14:paraId="5440AF1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А Господь Бог есть истина; Он есть Бог живый и Царь вечный. От гнева Его дрожит земля, и народы не могут выдержать негодования Его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Иер.10:10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 Мы отметили, что:</w:t>
      </w:r>
    </w:p>
    <w:p w14:paraId="508B177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031137C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Имя Бога Живого – являлось форматом клятвы. И категория святого народа, которая не научилась клясться Богом живым или, клялась Им ложно – подлежала полному и совершенному истреблению.</w:t>
      </w:r>
    </w:p>
    <w:p w14:paraId="4696BD6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1FED74B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Живой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– Пребывающий; Сущий.</w:t>
      </w:r>
    </w:p>
    <w:p w14:paraId="73A3357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Неограниченный властью.</w:t>
      </w:r>
    </w:p>
    <w:p w14:paraId="574818A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Определяющий бытие.</w:t>
      </w:r>
    </w:p>
    <w:p w14:paraId="03E5F46B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Творящий бытие.</w:t>
      </w:r>
    </w:p>
    <w:p w14:paraId="27DE602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Содержащий бытие.</w:t>
      </w:r>
    </w:p>
    <w:p w14:paraId="191A686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Сохраняющий бытие.</w:t>
      </w:r>
    </w:p>
    <w:p w14:paraId="2523AA1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Владычествующий над бытием.</w:t>
      </w:r>
    </w:p>
    <w:p w14:paraId="6440B4BA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Повелитель и Господин бытия.</w:t>
      </w:r>
    </w:p>
    <w:p w14:paraId="2162404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lang w:val="ru-RU"/>
        </w:rPr>
      </w:pPr>
      <w:r w:rsidRPr="00A7673E">
        <w:rPr>
          <w:rFonts w:ascii="Arial" w:hAnsi="Arial" w:cs="Arial"/>
          <w:color w:val="FC2713"/>
          <w:kern w:val="0"/>
          <w:lang w:val="ru-RU"/>
        </w:rPr>
        <w:t xml:space="preserve"> </w:t>
      </w:r>
    </w:p>
    <w:p w14:paraId="5147BAA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lastRenderedPageBreak/>
        <w:t>Господа, Бога твоего, бойся и Ему одному служи, и к Нему прилепись и Его именем клянись: Он хвала твоя и Он Бог твой, Который сделал с тобою те великие и страшные дела, какие видели глаза твои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Вт.10:20,21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47D18079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4B3A84F0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Результатом клятвы именем Бога Живого – всегда являлось исполнение обетования Божия, ради которого произносилась клятва.</w:t>
      </w:r>
    </w:p>
    <w:p w14:paraId="1F0AC301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7AE7D2B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Сила воина молитвы, содержащиеся в достоинстве имени Бога живого </w:t>
      </w:r>
    </w:p>
    <w:p w14:paraId="2A8B3F5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– призвана представлять, неограниченную власть Бога, над бытием, в отведённом Им, для нас времени и пределах. </w:t>
      </w:r>
    </w:p>
    <w:p w14:paraId="3B091743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6CE4373" w14:textId="77777777" w:rsidR="00A7673E" w:rsidRP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Преподаю тебе, сын мой Тимофей, сообразно с бывшими о тебе пророчествами, </w:t>
      </w: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такое завещание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, чтобы ты воинствовал согласно с ними, как добрый воин  (</w:t>
      </w:r>
      <w:r w:rsidRPr="00A7673E">
        <w:rPr>
          <w:rFonts w:ascii="Arial" w:hAnsi="Arial" w:cs="Arial"/>
          <w:color w:val="000000"/>
          <w:kern w:val="0"/>
          <w:sz w:val="28"/>
          <w:szCs w:val="28"/>
          <w:u w:val="single"/>
          <w:lang w:val="ru-RU"/>
        </w:rPr>
        <w:t>1. Тим.1:18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).</w:t>
      </w:r>
    </w:p>
    <w:p w14:paraId="11FE7204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968B1C2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И, чтобы определиться и выстроить некую ясную и, упорядоченную для нас систему, которая поможет нам постичь, природу постоянной молитвы в признаках, обуславливающих природу воина молитвы, которые могли бы быть основаны, на конкретных повелениях Бога, дающих человеку законное право, клясться именем Бога Живого. </w:t>
      </w:r>
    </w:p>
    <w:p w14:paraId="7078430E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  <w:lang w:val="ru-RU"/>
        </w:rPr>
      </w:pPr>
    </w:p>
    <w:p w14:paraId="670B72E8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То, исходя из откровений Писания, наша молитва, в качестве воинов молитвы, обусловленной достоинством бриллианта должна быть:</w:t>
      </w:r>
    </w:p>
    <w:p w14:paraId="7AA9E8DF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</w:p>
    <w:p w14:paraId="2BD15C8B" w14:textId="3D442771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1.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Неотступной.</w:t>
      </w:r>
    </w:p>
    <w:p w14:paraId="19D80ECC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 2.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Усердной.</w:t>
      </w:r>
    </w:p>
    <w:p w14:paraId="10BC7AD5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 3.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Прилежной.</w:t>
      </w:r>
    </w:p>
    <w:p w14:paraId="29C1053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 4.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С дерзновением.</w:t>
      </w:r>
    </w:p>
    <w:p w14:paraId="6CF2B00D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 5.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Благоговейной.</w:t>
      </w:r>
    </w:p>
    <w:p w14:paraId="3558DA16" w14:textId="77777777" w:rsidR="00A7673E" w:rsidRP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  <w:lang w:val="ru-RU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 6.  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С показанием веры сердца.</w:t>
      </w:r>
    </w:p>
    <w:p w14:paraId="2CB33F1B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7.  </w:t>
      </w:r>
      <w:r>
        <w:rPr>
          <w:rFonts w:ascii="Arial" w:hAnsi="Arial" w:cs="Arial"/>
          <w:color w:val="000000"/>
          <w:kern w:val="0"/>
          <w:sz w:val="28"/>
          <w:szCs w:val="28"/>
        </w:rPr>
        <w:t>С благодарением.</w:t>
      </w:r>
    </w:p>
    <w:p w14:paraId="7388C2BA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8.  </w:t>
      </w:r>
      <w:r>
        <w:rPr>
          <w:rFonts w:ascii="Arial" w:hAnsi="Arial" w:cs="Arial"/>
          <w:color w:val="000000"/>
          <w:kern w:val="0"/>
          <w:sz w:val="28"/>
          <w:szCs w:val="28"/>
        </w:rPr>
        <w:t>С радостью.</w:t>
      </w:r>
    </w:p>
    <w:p w14:paraId="60A3443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9.  </w:t>
      </w:r>
      <w:r>
        <w:rPr>
          <w:rFonts w:ascii="Arial" w:hAnsi="Arial" w:cs="Arial"/>
          <w:color w:val="000000"/>
          <w:kern w:val="0"/>
          <w:sz w:val="28"/>
          <w:szCs w:val="28"/>
        </w:rPr>
        <w:t>В страхе Господнем.</w:t>
      </w:r>
    </w:p>
    <w:p w14:paraId="1851FC63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10. </w:t>
      </w:r>
      <w:r>
        <w:rPr>
          <w:rFonts w:ascii="Arial" w:hAnsi="Arial" w:cs="Arial"/>
          <w:color w:val="000000"/>
          <w:kern w:val="0"/>
          <w:sz w:val="28"/>
          <w:szCs w:val="28"/>
        </w:rPr>
        <w:t>Во Святом Духе или же, молением на иных языках.</w:t>
      </w:r>
    </w:p>
    <w:p w14:paraId="30DC0AD3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11A3C315" w14:textId="1C4C2960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В определённом формате, мы уже рассмотрели признаки, первых четырёх признаков составляющих, как природу самой молитвы, так и, состояние воина молитвы, обуславливающее, атмосферу его сердца. </w:t>
      </w:r>
    </w:p>
    <w:p w14:paraId="527FBAD2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092EDAFE" w14:textId="77777777" w:rsid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И, остановились, на рассматривании, пятой составляющей, в природе воина молитвы. 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Это – благоговение.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</w:t>
      </w:r>
    </w:p>
    <w:p w14:paraId="6593E770" w14:textId="77777777" w:rsid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16"/>
          <w:szCs w:val="16"/>
        </w:rPr>
      </w:pPr>
    </w:p>
    <w:p w14:paraId="7622911F" w14:textId="77777777" w:rsid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27263F82" w14:textId="77777777" w:rsid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Благоговение,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как достоинство и атмосфера, возрождённого духа, относится к состоянию сердца молящегося, – которое призвано присутствовать во всём, что человек ни делает, с усердием и от души. </w:t>
      </w:r>
    </w:p>
    <w:p w14:paraId="015F31A0" w14:textId="77777777" w:rsid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3BFF80F8" w14:textId="77777777" w:rsid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Постоянная молитва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– будучи явлением неземного происхождения, хотя и творится во времени и, охватывает всё время, находится вне времени и, господствует над временем.</w:t>
      </w:r>
    </w:p>
    <w:p w14:paraId="54038CA0" w14:textId="77777777" w:rsidR="00A7673E" w:rsidRDefault="00A7673E" w:rsidP="00A7673E">
      <w:pPr>
        <w:tabs>
          <w:tab w:val="left" w:pos="720"/>
          <w:tab w:val="left" w:pos="1440"/>
          <w:tab w:val="left" w:pos="2160"/>
          <w:tab w:val="right" w:pos="86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2736B5F6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Для лучшего понимания значимости элемента «благоговения» мы взяли за основание четыре аспекта, чтобы определить суть, содержащуюся в свойстве благоговения и увидеть, безусловную необходимость его присутствия, в молитвенной жизни с Богом.  </w:t>
      </w:r>
    </w:p>
    <w:p w14:paraId="78EF5E0E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11F8281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1. </w:t>
      </w:r>
      <w:r>
        <w:rPr>
          <w:rFonts w:ascii="Arial" w:hAnsi="Arial" w:cs="Arial"/>
          <w:color w:val="000000"/>
          <w:kern w:val="0"/>
          <w:sz w:val="28"/>
          <w:szCs w:val="28"/>
        </w:rPr>
        <w:t>Определение сути и назначения благоговения.</w:t>
      </w:r>
    </w:p>
    <w:p w14:paraId="7825B3B8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2. </w:t>
      </w:r>
      <w:r>
        <w:rPr>
          <w:rFonts w:ascii="Arial" w:hAnsi="Arial" w:cs="Arial"/>
          <w:color w:val="000000"/>
          <w:kern w:val="0"/>
          <w:sz w:val="28"/>
          <w:szCs w:val="28"/>
        </w:rPr>
        <w:t>Цена для приобретения благоговения.</w:t>
      </w:r>
    </w:p>
    <w:p w14:paraId="596C85BD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3.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Сохранение и развитие благоговения. </w:t>
      </w:r>
    </w:p>
    <w:p w14:paraId="3353931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4</w:t>
      </w:r>
      <w:r>
        <w:rPr>
          <w:rFonts w:ascii="Arial" w:hAnsi="Arial" w:cs="Arial"/>
          <w:color w:val="000000"/>
          <w:kern w:val="0"/>
          <w:sz w:val="28"/>
          <w:szCs w:val="28"/>
        </w:rPr>
        <w:t>. Плоды и награда благоговения.</w:t>
      </w:r>
    </w:p>
    <w:p w14:paraId="283E43EE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77C0B6E2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450DEBDC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В определённом формате</w:t>
      </w:r>
      <w:r>
        <w:rPr>
          <w:rFonts w:ascii="Arial" w:hAnsi="Arial" w:cs="Arial"/>
          <w:color w:val="000000"/>
          <w:kern w:val="0"/>
          <w:sz w:val="28"/>
          <w:szCs w:val="28"/>
        </w:rPr>
        <w:t>, насколько это позволил нам Бог и мера нашей веры, мы уже рассмотрели первые три вопроса. И, остановились на рассматривании четвёртого вопроса:</w:t>
      </w:r>
    </w:p>
    <w:p w14:paraId="19F4098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052682D7" w14:textId="421E2812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4. Вопрос: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В чём, будет выражаться награда, за принесение и сохранение плода послушания, в свойстве благоговения в молитвах?</w:t>
      </w:r>
    </w:p>
    <w:p w14:paraId="31761792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16"/>
          <w:szCs w:val="16"/>
        </w:rPr>
      </w:pPr>
    </w:p>
    <w:p w14:paraId="1A730EFD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Если мы, будем знать, в чём состоит наказание, за отсутствие благоговения в наших отношениях с Богом, но – нам, не будет известна награда, содержащаяся в обетованиях, за почтение к Богу, выраженное в благоговении, мы не сможем познать страх Господень, обуславливающий свойство и атмосферу благоговения.</w:t>
      </w:r>
    </w:p>
    <w:p w14:paraId="4B12B64F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27E8C998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Итак, возлюбленные, имея такие обетования, очистим себя от всякой скверны плоти и духа, совершая святыню в страхе Божием (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>2.Кор.7:1</w:t>
      </w:r>
      <w:r>
        <w:rPr>
          <w:rFonts w:ascii="Arial" w:hAnsi="Arial" w:cs="Arial"/>
          <w:color w:val="000000"/>
          <w:kern w:val="0"/>
          <w:sz w:val="28"/>
          <w:szCs w:val="28"/>
        </w:rPr>
        <w:t>).</w:t>
      </w:r>
    </w:p>
    <w:p w14:paraId="288A9E58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68E94C7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При исследовании, первого признака награды, за любовь, к проявлению благоговения пред именем Господа, мы пришли к выводу:</w:t>
      </w:r>
    </w:p>
    <w:p w14:paraId="592666E9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28"/>
          <w:szCs w:val="28"/>
        </w:rPr>
      </w:pPr>
    </w:p>
    <w:p w14:paraId="3146ED02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08FF42F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1. Признак награды, </w:t>
      </w:r>
      <w:r>
        <w:rPr>
          <w:rFonts w:ascii="Arial" w:hAnsi="Arial" w:cs="Arial"/>
          <w:color w:val="000000"/>
          <w:kern w:val="0"/>
          <w:sz w:val="28"/>
          <w:szCs w:val="28"/>
        </w:rPr>
        <w:t>за выражение благоговения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 xml:space="preserve"> –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введёт нас в милость у Бога, пред Лицом Которого,  </w:t>
      </w:r>
      <w:r>
        <w:rPr>
          <w:rFonts w:ascii="Arial" w:hAnsi="Arial" w:cs="Arial"/>
          <w:color w:val="22002E"/>
          <w:kern w:val="0"/>
          <w:sz w:val="28"/>
          <w:szCs w:val="28"/>
        </w:rPr>
        <w:t>м</w:t>
      </w:r>
      <w:r>
        <w:rPr>
          <w:rFonts w:ascii="Arial" w:hAnsi="Arial" w:cs="Arial"/>
          <w:color w:val="0E002D"/>
          <w:kern w:val="0"/>
          <w:sz w:val="28"/>
          <w:szCs w:val="28"/>
        </w:rPr>
        <w:t xml:space="preserve">ы 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>служим Его виночерпиями.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 </w:t>
      </w:r>
    </w:p>
    <w:p w14:paraId="43B7C987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7CBB1FCC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lastRenderedPageBreak/>
        <w:t xml:space="preserve">Молю Тебя, Господи! Да будет ухо Твое внимательно к молитве раба Твоего и к молитве рабов Твоих, </w:t>
      </w: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любящих благоговеть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пред именем Твоим. И благопоспеши рабу Твоему теперь, и введи его в милость у человека сего. Я был виночерпием у царя (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>Неем.1:11</w:t>
      </w:r>
      <w:r>
        <w:rPr>
          <w:rFonts w:ascii="Arial" w:hAnsi="Arial" w:cs="Arial"/>
          <w:color w:val="000000"/>
          <w:kern w:val="0"/>
          <w:sz w:val="28"/>
          <w:szCs w:val="28"/>
        </w:rPr>
        <w:t>).</w:t>
      </w:r>
    </w:p>
    <w:p w14:paraId="31BFDA8F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283066C2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В начале нашего исследования, в определении свойства и достоинства благоговения в молитве, мы привели, именно этот стих, из которого мы заключили, что: благоговение в молитве – это, не что иное, как выражение любви к Богу и, к Его имени. </w:t>
      </w:r>
    </w:p>
    <w:p w14:paraId="63E2ECE7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13A73E4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И что, отсутствие благоговения в молитве, сопряжённого с радостью – это, отсутствие любви к Богу и, отсутствие радости, пред Лицом Бога.</w:t>
      </w:r>
    </w:p>
    <w:p w14:paraId="120BD90C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172A257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В заключении же, нашего исследования, мы рассмотрим тот фактор, что рабы Господни, любящие благоговеть в молитве, пред Богом и, Его именем, в лице Неемии – являлись 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>виночерпиями у царя.</w:t>
      </w:r>
    </w:p>
    <w:p w14:paraId="41B82678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60F1EE82" w14:textId="46EB08A9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Имя «Неемия», на иврите звучит, как «Нехемья», что означает – «Господь утешил». Помимо того, что он был виночерпием, в престольном городе Сузах, у великого персидского царя Артаксеркса, он так же, был поставлен, 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Мидо-персидским 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наместником в Иудее. </w:t>
      </w:r>
    </w:p>
    <w:p w14:paraId="3C57CBD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322A478D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В том самом престольном городе Сузах, у Мидо-персидского царя Артаксеркса, женою которого, в то время, была царица Есфирь, а начальствующим при дворе царя, начальствовал Мардохей Иудеянин.</w:t>
      </w:r>
    </w:p>
    <w:p w14:paraId="14DE7EA2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66879CF5" w14:textId="1B07CA09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Далее, мы рассмотрим время, в котором произошло это событие, и взаимодействие содержащееся, в именах: Неемии, Мардохея и Есфири, служащими при дворе великого царя Артаксеркса </w:t>
      </w:r>
    </w:p>
    <w:p w14:paraId="7B9D5843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5E500CCE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Именно, посредством этих трёх человек, Неемии, Мардохея и, Есфири служащими при дворе царя Артаксеркса, а затем и его приемнике Дарии Бог, не только вывел Израиля из плена, но и снабдил их, всеми необходимыми доверительными указами и средствами, для восстановления разрушенных стен Иерусалима, во главе, с Мидо – персидским наместником Иудеи, Неемией.  </w:t>
      </w:r>
    </w:p>
    <w:p w14:paraId="40082E73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14EAD609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В месяце Нисане, в двадцатый год царя Артаксеркса, было перед ним вино. И я взял вино и подал царю, и, казалось, не был печален перед ним. Но царь сказал мне: отчего лице у тебя печально; ты не болен, этого нет, а верно печаль на сердце? Я сильно испугался</w:t>
      </w:r>
    </w:p>
    <w:p w14:paraId="1021CC19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7B9F90BA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lastRenderedPageBreak/>
        <w:t xml:space="preserve">И сказал царю: да живет царь во веки! Как не быть печальным лицу моему, когда город, дом гробов отцов моих, в запустении, и ворота его сожжены огнем! И сказал мне царь: чего же ты желаешь? </w:t>
      </w:r>
    </w:p>
    <w:p w14:paraId="338031DF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58060D0E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Я помолился Богу небесному и сказал царю: если царю благоугодно, и если в благоволении раб твой пред лицем твоим, то пошли меня в Иудею, в город, где гробы отцов моих, чтоб я обстроил его. </w:t>
      </w:r>
    </w:p>
    <w:p w14:paraId="7B2FB22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6FD20A08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И сказал мне царь и царица, которая сидела подле него: сколько времени продлится путь твой, и когда возвратишься? И благоугодно было царю послать меня, после того как я назначил время.</w:t>
      </w:r>
    </w:p>
    <w:p w14:paraId="67D7D7F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5E84A00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И сказал я царю: если царю благоугодно, то дал бы мне письма к заречным областеначальникам, чтоб они давали мне пропуск, доколе я не дойду до Иудеи, и письмо к Асафу, хранителю царских лесов, </w:t>
      </w:r>
    </w:p>
    <w:p w14:paraId="20FB239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74EB17E9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Чтоб он дал мне дерев для ворот крепости, которая при доме Божием, и для городской стены, и для дома, в котором бы мне жить. И дал мне царь, так как благодеющая рука Бога моего была надо мною (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>Неем.2:1-8</w:t>
      </w:r>
      <w:r>
        <w:rPr>
          <w:rFonts w:ascii="Arial" w:hAnsi="Arial" w:cs="Arial"/>
          <w:color w:val="000000"/>
          <w:kern w:val="0"/>
          <w:sz w:val="28"/>
          <w:szCs w:val="28"/>
        </w:rPr>
        <w:t>).</w:t>
      </w:r>
    </w:p>
    <w:p w14:paraId="1BE49E66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421460C2" w14:textId="7A013895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События, рассматриваемые нами в Книге Неемии, произошли в двадцатом году царствования Артаксеркса, в первом Пасхальном месяце Нисан или Авив. Двадцатый год царствования – это образ, когда человек, поступает в исчисление, которое является образом освящения, в котором Бог, начинает вменять человеку грех, к смерти.</w:t>
      </w:r>
    </w:p>
    <w:p w14:paraId="22D0B7F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3C2D3446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И сказал Господь Моисею и Аарону, говоря: доколе злому обществу сему роптать на Меня? ропот сынов Израилевых, которым они ропщут на Меня, Я слышу. Скажи им: живу Я, говорит Господь: как говорили вы вслух Мне, так и сделаю вам; в пустыне сей падут тела ваши, </w:t>
      </w:r>
    </w:p>
    <w:p w14:paraId="2D3B4336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558E4A07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И все вы исчисленные, сколько вас числом, от двадцати лет и выше, которые роптали на Меня, не войдете в землю, на которой Я, подъемля руку Мою, клялся поселить вас, кроме Халева, </w:t>
      </w:r>
    </w:p>
    <w:p w14:paraId="4EBADF76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721B817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Сына Иефонниина, и Иисуса, сына Навина; детей ваших, о которых  вы говорили, что они достанутся в добычу врагам, Я введу туда, и   они узнают землю, которую вы презрели, а ваши трупы падут в пустыне сей; дабы вы познали, что значит быть оставленным Мною </w:t>
      </w:r>
      <w:r>
        <w:rPr>
          <w:rFonts w:ascii="Arial" w:hAnsi="Arial" w:cs="Arial"/>
          <w:color w:val="000000"/>
          <w:kern w:val="0"/>
          <w:sz w:val="28"/>
          <w:szCs w:val="28"/>
        </w:rPr>
        <w:t>(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>Чис.14:26-34</w:t>
      </w:r>
      <w:r>
        <w:rPr>
          <w:rFonts w:ascii="Arial" w:hAnsi="Arial" w:cs="Arial"/>
          <w:color w:val="000000"/>
          <w:kern w:val="0"/>
          <w:sz w:val="28"/>
          <w:szCs w:val="28"/>
        </w:rPr>
        <w:t>).</w:t>
      </w:r>
    </w:p>
    <w:p w14:paraId="2441A225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04F6340C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lastRenderedPageBreak/>
        <w:t>А, чаша с вином, которую подал Неемия царю Артаксерксу, в двадцатый год, первого месяца Нисан, несла в себе смысл Крови Нового Завета, за многих изливаемой во оставление грехов.</w:t>
      </w:r>
    </w:p>
    <w:p w14:paraId="74375239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095A58CF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И, взяв чашу и благодарив, подал им и сказал: пейте из нее все, ибо сие есть Кровь Моя Нового Завета, за многих изливаемая во оставление грехов (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>Мф.26:27,28</w:t>
      </w:r>
      <w:r>
        <w:rPr>
          <w:rFonts w:ascii="Arial" w:hAnsi="Arial" w:cs="Arial"/>
          <w:color w:val="000000"/>
          <w:kern w:val="0"/>
          <w:sz w:val="28"/>
          <w:szCs w:val="28"/>
        </w:rPr>
        <w:t>).</w:t>
      </w:r>
    </w:p>
    <w:p w14:paraId="6A0DB9AA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2B989F0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А теперь, 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>обратимся к значениям имён людей, приближённых к двору царя Артаксеркса и, исходя из их смыслового содержания, рассмотрим, назначение их функций, во взаимоотношениях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>друг с другом, в деле искупления Божия, даруемого Богом человеку, за проявленное им благоговение, перед Богом и Его Словом.</w:t>
      </w:r>
    </w:p>
    <w:p w14:paraId="1918A097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C2713"/>
          <w:kern w:val="0"/>
          <w:sz w:val="16"/>
          <w:szCs w:val="16"/>
        </w:rPr>
      </w:pPr>
    </w:p>
    <w:p w14:paraId="60D56F4F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Артаксеркс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- – «Владеющий праведным царством» – это образ Бога, стоящего во главе Царства Небесного, функция Которого состоит, в правосудии, обусловленным возмездием, как за добро, так и, за зло.</w:t>
      </w:r>
    </w:p>
    <w:p w14:paraId="771C1B36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0C4CEDF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Есфирь - Гадасса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– «Утренняя звезда»; «Благоухающий мирт» – это образ, избранного Богом остатка, в лице Невесты Агнца, которая является – благоуханием Христовым, которое, для неё является свидетельством того, что она угодила Богу.</w:t>
      </w:r>
    </w:p>
    <w:p w14:paraId="7E50EBAC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  </w:t>
      </w:r>
    </w:p>
    <w:p w14:paraId="016E1D6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Мардохей Иудеянин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– 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«Поклонник Бога» – это образ, персонифицированного Слова Божьего, исходящего из уст Бога, в Лице Сына Божия, в статусе, Сына Человеческого, воздвигнутого Богом, из колена Иудина, функция Которого состоит в том, чтобы охранять порог Дома Божия, от посягательств нечестия и, быть осуждённым на смерть, чтобы явить Собою искупление Божие. </w:t>
      </w:r>
    </w:p>
    <w:p w14:paraId="786990F6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04EB2A3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Неемия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– «Господь утешил» – это образ Святого Духа, функция Которого состоит в том, чтобы служить утешением, для избранного Богом остатка и, привести их к совершенству, во Христе Иисусе.</w:t>
      </w:r>
    </w:p>
    <w:p w14:paraId="4CBEBD12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4C682D83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Виночерпий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– это именитая должность, имеющая быть востребованной при всяком царском дворе. Виночерпий – это один, из самых ближайших и доверительных лиц, приближённых к царю.  </w:t>
      </w:r>
    </w:p>
    <w:p w14:paraId="53A6C97D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408CA48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b/>
          <w:bCs/>
          <w:color w:val="000000"/>
          <w:kern w:val="0"/>
          <w:sz w:val="28"/>
          <w:szCs w:val="28"/>
        </w:rPr>
        <w:t>Царское вино-питие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– это, некое определённое искусство, возведённое, почти что, в некий сакральный ритуал. В котором царь, исполнялся радостью и, получал эстетическое удовольствие и удовлетворение, не просто от вкуса вина, а ещё и от того: кем, как, в каком порядке и, в какой последовательности, это вино подавалось. </w:t>
      </w:r>
    </w:p>
    <w:p w14:paraId="6E90293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2B899425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lastRenderedPageBreak/>
        <w:t>Виночерпий – заведовал запасами царского вина и, отвечал, не только за качество вина, которое он подавал царю, но так же, и за процедуру ритуала и атмосферы, в которых это вино, подавалось царю.</w:t>
      </w:r>
    </w:p>
    <w:p w14:paraId="58052AA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29EAF807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>В своё время, благодаря виночерпию фараона Иосиф, был выведен из темницы и представлен фараону, после чего, он стал вторым человеком, после фараона и, фараон нарёк ему имя Цафнаф - Панеах, что означает – Спаситель мира.</w:t>
      </w:r>
    </w:p>
    <w:p w14:paraId="68683837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03F8355F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 w:rsidRPr="00A7673E">
        <w:rPr>
          <w:rFonts w:ascii="Arial" w:hAnsi="Arial" w:cs="Arial"/>
          <w:b/>
          <w:bCs/>
          <w:color w:val="000000"/>
          <w:kern w:val="0"/>
          <w:sz w:val="28"/>
          <w:szCs w:val="28"/>
          <w:lang w:val="ru-RU"/>
        </w:rPr>
        <w:t>Вино</w:t>
      </w:r>
      <w:r w:rsidRPr="00A7673E">
        <w:rPr>
          <w:rFonts w:ascii="Arial" w:hAnsi="Arial" w:cs="Arial"/>
          <w:color w:val="000000"/>
          <w:kern w:val="0"/>
          <w:sz w:val="28"/>
          <w:szCs w:val="28"/>
          <w:lang w:val="ru-RU"/>
        </w:rPr>
        <w:t xml:space="preserve"> – это образ силы Святого Духа, обусловленный проявлением радости, веселящей сердце Небесного Отца. </w:t>
      </w:r>
      <w:r>
        <w:rPr>
          <w:rFonts w:ascii="Arial" w:hAnsi="Arial" w:cs="Arial"/>
          <w:color w:val="000000"/>
          <w:kern w:val="0"/>
          <w:sz w:val="28"/>
          <w:szCs w:val="28"/>
        </w:rPr>
        <w:t>И, такое вино – является атмосферой, в которой Бог, в радости может творить Свою волю.</w:t>
      </w:r>
    </w:p>
    <w:p w14:paraId="5D2FF7CB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</w:p>
    <w:p w14:paraId="6FBC130E" w14:textId="64243C73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А, для искупленного Богом человека вино, как сила Святого Духа, в проявлении радости, с одной стороны – является исцелением для души и тела; а, с другой – средством, приводящим человека к совершенству, присущему совершенству, его Небесного Отца.</w:t>
      </w:r>
    </w:p>
    <w:p w14:paraId="1D33F0EE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6CAEA310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 xml:space="preserve">И, когда такое вино, 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>в проявлении</w:t>
      </w:r>
      <w:r>
        <w:rPr>
          <w:rFonts w:ascii="Arial" w:hAnsi="Arial" w:cs="Arial"/>
          <w:color w:val="FC2713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силы Святого Духа, выражается в молитве человека, с благоговением – то, именно, такое проявление, именуется в Писании, плодом непорочной радости которая, с одной стороны – призвана соблюсти нас от падения; а, с другой стороны – поставить нас пред славою Небесного Отца, непорочными в радости.</w:t>
      </w:r>
    </w:p>
    <w:p w14:paraId="02B29D65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194CD37B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Могущему же соблюсти вас от падения и поставить пред славою Своею непорочными в радости, Единому Премудрому Богу, Спасителю нашему чрез Иисуса Христа Господа нашего, слава и величие, сила и власть прежде всех веков, ныне и во все веки. Аминь (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>Иуд.1:24,25</w:t>
      </w:r>
      <w:r>
        <w:rPr>
          <w:rFonts w:ascii="Arial" w:hAnsi="Arial" w:cs="Arial"/>
          <w:color w:val="000000"/>
          <w:kern w:val="0"/>
          <w:sz w:val="28"/>
          <w:szCs w:val="28"/>
        </w:rPr>
        <w:t>).</w:t>
      </w:r>
    </w:p>
    <w:p w14:paraId="3359DA79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191F14B3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Другими словами говоря – наградой за благоговение, явленное человеком, пред именем Бога Живого – Святой Дух, облечёт человека, в плод непорочной радости, без которой, невозможно будет, с дерзновением, встретить явление Господа на воздухе.</w:t>
      </w:r>
    </w:p>
    <w:p w14:paraId="5869C81B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6"/>
          <w:szCs w:val="16"/>
        </w:rPr>
      </w:pPr>
    </w:p>
    <w:p w14:paraId="6D2E8CAC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А посему, как Святой Дух, благоговея и трепеща пред Богом – является Виночерпием и Вином, пред Его именем, так и мы, во Святом Духе, призваны, посредством благоговения пред Его имением – являться виночерпием и вином, непорочной радости, для Бога.</w:t>
      </w:r>
    </w:p>
    <w:p w14:paraId="2DD78CA9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413BF1B5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33B47D14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6"/>
          <w:szCs w:val="26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00"/>
          <w:kern w:val="0"/>
          <w:sz w:val="26"/>
          <w:szCs w:val="26"/>
        </w:rPr>
        <w:t xml:space="preserve">Проповедь Апостола Аркадия </w:t>
      </w:r>
    </w:p>
    <w:p w14:paraId="2E2F375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6"/>
          <w:szCs w:val="26"/>
        </w:rPr>
      </w:pPr>
      <w:r>
        <w:rPr>
          <w:rFonts w:ascii="Arial" w:hAnsi="Arial" w:cs="Arial"/>
          <w:b/>
          <w:bCs/>
          <w:color w:val="000000"/>
          <w:kern w:val="0"/>
          <w:sz w:val="26"/>
          <w:szCs w:val="26"/>
        </w:rPr>
        <w:t xml:space="preserve">                                                                19 мая 2017 года </w:t>
      </w:r>
    </w:p>
    <w:p w14:paraId="6469EA1A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34"/>
          <w:szCs w:val="34"/>
        </w:rPr>
      </w:pPr>
      <w:r>
        <w:rPr>
          <w:rFonts w:ascii="Arial" w:hAnsi="Arial" w:cs="Arial"/>
          <w:b/>
          <w:bCs/>
          <w:color w:val="000000"/>
          <w:kern w:val="0"/>
          <w:sz w:val="34"/>
          <w:szCs w:val="34"/>
        </w:rPr>
        <w:lastRenderedPageBreak/>
        <w:t xml:space="preserve">                                                                                        </w:t>
      </w:r>
    </w:p>
    <w:p w14:paraId="4E46D2D1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0E1280EF" w14:textId="77777777" w:rsidR="00A7673E" w:rsidRDefault="00A7673E" w:rsidP="00A767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6545C688" w14:textId="77777777" w:rsidR="00A7673E" w:rsidRDefault="00A7673E"/>
    <w:sectPr w:rsidR="00A7673E" w:rsidSect="00A7673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3E"/>
    <w:rsid w:val="005424F4"/>
    <w:rsid w:val="00A7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44A180"/>
  <w15:chartTrackingRefBased/>
  <w15:docId w15:val="{07FA7C1A-288F-4B47-8680-B537D40B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7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7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7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7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7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7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7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7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7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7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7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3574</Words>
  <Characters>20376</Characters>
  <Application>Microsoft Office Word</Application>
  <DocSecurity>0</DocSecurity>
  <Lines>169</Lines>
  <Paragraphs>47</Paragraphs>
  <ScaleCrop>false</ScaleCrop>
  <Company/>
  <LinksUpToDate>false</LinksUpToDate>
  <CharactersWithSpaces>23903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 Church</dc:creator>
  <cp:keywords/>
  <dc:description/>
  <cp:lastModifiedBy>If Church</cp:lastModifiedBy>
  <cp:revision>1</cp:revision>
  <dcterms:created xsi:type="dcterms:W3CDTF">2026-08-11T19:08:00Z</dcterms:created>
  <dcterms:modified xsi:type="dcterms:W3CDTF">2026-08-11T19:10:00Z</dcterms:modified>
</cp:coreProperties>
</file>