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5547" w14:textId="77777777" w:rsidR="00CB63D6" w:rsidRPr="0015553A" w:rsidRDefault="00CB63D6" w:rsidP="00CB63D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5553A">
        <w:rPr>
          <w:rFonts w:ascii="Arial" w:hAnsi="Arial" w:cs="Arial"/>
          <w:bCs/>
          <w:i/>
          <w:sz w:val="28"/>
          <w:szCs w:val="28"/>
          <w:lang w:val="ru-RU"/>
        </w:rPr>
        <w:t xml:space="preserve">Сопровождение к </w:t>
      </w:r>
      <w:proofErr w:type="gramStart"/>
      <w:r w:rsidRPr="0015553A">
        <w:rPr>
          <w:rFonts w:ascii="Arial" w:hAnsi="Arial" w:cs="Arial"/>
          <w:bCs/>
          <w:i/>
          <w:sz w:val="28"/>
          <w:szCs w:val="28"/>
          <w:lang w:val="ru-RU"/>
        </w:rPr>
        <w:t xml:space="preserve">десятинам:   </w:t>
      </w:r>
      <w:proofErr w:type="gramEnd"/>
      <w:r w:rsidRPr="0015553A">
        <w:rPr>
          <w:rFonts w:ascii="Arial" w:hAnsi="Arial" w:cs="Arial"/>
          <w:bCs/>
          <w:i/>
          <w:sz w:val="28"/>
          <w:szCs w:val="28"/>
          <w:lang w:val="ru-RU"/>
        </w:rPr>
        <w:t xml:space="preserve">       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             </w:t>
      </w:r>
      <w:r w:rsidRPr="0015553A">
        <w:rPr>
          <w:rFonts w:ascii="Arial" w:hAnsi="Arial" w:cs="Arial"/>
          <w:bCs/>
          <w:i/>
          <w:sz w:val="28"/>
          <w:szCs w:val="28"/>
          <w:lang w:val="ru-RU"/>
        </w:rPr>
        <w:t xml:space="preserve"> </w:t>
      </w:r>
      <w:r w:rsidRPr="0015553A">
        <w:rPr>
          <w:rFonts w:ascii="Arial Narrow" w:hAnsi="Arial Narrow" w:cs="Arial"/>
          <w:b/>
          <w:i/>
          <w:lang w:val="ru-RU"/>
        </w:rPr>
        <w:t xml:space="preserve">03.13.22  </w:t>
      </w:r>
      <w:r w:rsidRPr="0015553A">
        <w:rPr>
          <w:rFonts w:ascii="Arial" w:hAnsi="Arial" w:cs="Arial"/>
          <w:b/>
          <w:i/>
          <w:lang w:val="ru-RU"/>
        </w:rPr>
        <w:t>Воскресение</w:t>
      </w:r>
      <w:r w:rsidRPr="0015553A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15553A">
        <w:rPr>
          <w:rFonts w:ascii="Arial" w:hAnsi="Arial" w:cs="Arial"/>
          <w:b/>
          <w:i/>
          <w:lang w:val="ru-RU"/>
        </w:rPr>
        <w:t>рм</w:t>
      </w:r>
      <w:proofErr w:type="spellEnd"/>
    </w:p>
    <w:p w14:paraId="1CEF67C7" w14:textId="77777777" w:rsidR="00CB63D6" w:rsidRPr="00360383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CEEBF" w14:textId="77777777" w:rsidR="00CB63D6" w:rsidRDefault="00CB63D6" w:rsidP="00CB63D6">
      <w:pPr>
        <w:jc w:val="both"/>
        <w:rPr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596883">
        <w:rPr>
          <w:rFonts w:ascii="Arial" w:hAnsi="Arial" w:cs="Arial"/>
          <w:bCs/>
          <w:sz w:val="28"/>
          <w:szCs w:val="28"/>
          <w:lang w:val="ru-RU"/>
        </w:rPr>
        <w:t>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прежде.</w:t>
      </w:r>
      <w:r w:rsidRPr="00596883">
        <w:rPr>
          <w:lang w:val="ru-RU"/>
        </w:rPr>
        <w:t xml:space="preserve"> </w:t>
      </w:r>
    </w:p>
    <w:p w14:paraId="190FEABC" w14:textId="77777777" w:rsidR="00CB63D6" w:rsidRPr="00596883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CDD81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И наполнятся гумна хлебом, и переполнятся </w:t>
      </w:r>
      <w:proofErr w:type="spellStart"/>
      <w:r w:rsidRPr="00596883">
        <w:rPr>
          <w:rFonts w:ascii="Arial" w:hAnsi="Arial" w:cs="Arial"/>
          <w:bCs/>
          <w:sz w:val="28"/>
          <w:szCs w:val="28"/>
          <w:lang w:val="ru-RU"/>
        </w:rPr>
        <w:t>подточилия</w:t>
      </w:r>
      <w:proofErr w:type="spellEnd"/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виноградным соком и елеем. И воздам вам за те годы, которые пожирали саранча, черви, жуки и гусеница, великое войско Мое, которое послал Я на вас. И до сытости будете есть и насыщаться </w:t>
      </w:r>
    </w:p>
    <w:p w14:paraId="0CBA61FA" w14:textId="77777777" w:rsidR="00CB63D6" w:rsidRPr="007A66F4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54D6B91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славить имя Господа Бога вашего, Который дивное </w:t>
      </w:r>
      <w:proofErr w:type="spellStart"/>
      <w:r w:rsidRPr="00596883">
        <w:rPr>
          <w:rFonts w:ascii="Arial" w:hAnsi="Arial" w:cs="Arial"/>
          <w:bCs/>
          <w:sz w:val="28"/>
          <w:szCs w:val="28"/>
          <w:lang w:val="ru-RU"/>
        </w:rPr>
        <w:t>соделал</w:t>
      </w:r>
      <w:proofErr w:type="spellEnd"/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с вами, и н</w:t>
      </w:r>
      <w:r>
        <w:rPr>
          <w:rFonts w:ascii="Arial" w:hAnsi="Arial" w:cs="Arial"/>
          <w:bCs/>
          <w:sz w:val="28"/>
          <w:szCs w:val="28"/>
          <w:lang w:val="ru-RU"/>
        </w:rPr>
        <w:t>е посрамится народ Мой во веки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Иоил.2:23-26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9688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62478E8" w14:textId="77777777" w:rsidR="00CB63D6" w:rsidRPr="00596883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03F5751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 из данной конструкции, можно заключить, что до тех пор, пока мы, не будем обладать элементом, истинной и непорочной радости, – мы не сможем получать дожди в своё время, в формате благословений Бога, призванных восполнять наши нужды. </w:t>
      </w:r>
    </w:p>
    <w:p w14:paraId="39057BA5" w14:textId="77777777" w:rsidR="00CB63D6" w:rsidRPr="006B0DB0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2652BC8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чего мы не сможем войти в наследие, обещанной и благословенной нам жатвы, которая поглотит наши нужды.</w:t>
      </w:r>
    </w:p>
    <w:p w14:paraId="1E4D4C09" w14:textId="77777777" w:rsidR="00CB63D6" w:rsidRPr="00C0234F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6AA779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для этой цели, нам необходимо усвоить и принять решение, радоваться и веселиться о Боге, как о своём Господе и своём Спасителе, независимо от материальной скудости, или изобилия.</w:t>
      </w:r>
    </w:p>
    <w:p w14:paraId="14A79B43" w14:textId="77777777" w:rsidR="00CB63D6" w:rsidRPr="00C0234F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FC05B2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Дело в том, что материальная скудость и изобилие, в зависимости от нашего к ним отношения, могут стать результатом, как проклятия, так и благословения.</w:t>
      </w:r>
    </w:p>
    <w:p w14:paraId="6B736BE2" w14:textId="77777777" w:rsidR="00CB63D6" w:rsidRPr="00C0234F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5FE9E6F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Если наша радость, или наша печаль инспирируется и исходит из источника материальной скудости, или изобилия то, как скудость, так и изобилие, становятся источниками проклятия.</w:t>
      </w:r>
    </w:p>
    <w:p w14:paraId="5410E05D" w14:textId="77777777" w:rsidR="00CB63D6" w:rsidRPr="00C0234F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7C3A09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Если же наша радость и наша печаль инспирируется и исходит из источника, которым является Сам Бог, то как скудость, так и изобилие, могут активизировать Бога к исполнению Своих обещаний, в отношении дождей, и последующей за ними жатвы.</w:t>
      </w:r>
    </w:p>
    <w:p w14:paraId="06CB347A" w14:textId="77777777" w:rsidR="00CB63D6" w:rsidRPr="00360383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A8F18E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 одной из составляющих выражение «веселия о Господе», является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Богу десятин и приношений в радости. Потому, что результатом истинной любви к Богу, всегда является радость.</w:t>
      </w:r>
    </w:p>
    <w:p w14:paraId="6189DB96" w14:textId="0AC5B046" w:rsidR="00C25B6A" w:rsidRPr="00CB63D6" w:rsidRDefault="00C25B6A">
      <w:pPr>
        <w:rPr>
          <w:lang w:val="ru-RU"/>
        </w:rPr>
      </w:pPr>
    </w:p>
    <w:p w14:paraId="48978D91" w14:textId="2CB0991E" w:rsidR="00CB63D6" w:rsidRPr="00CB63D6" w:rsidRDefault="00CB63D6" w:rsidP="00CB63D6">
      <w:pPr>
        <w:rPr>
          <w:lang w:val="ru-RU"/>
        </w:rPr>
      </w:pPr>
    </w:p>
    <w:sectPr w:rsidR="00CB63D6" w:rsidRPr="00CB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D6"/>
    <w:rsid w:val="001D00EA"/>
    <w:rsid w:val="004D7681"/>
    <w:rsid w:val="00A4506E"/>
    <w:rsid w:val="00C25B6A"/>
    <w:rsid w:val="00C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2F4FE"/>
  <w15:chartTrackingRefBased/>
  <w15:docId w15:val="{69DDA868-0189-E44A-BEE8-C4820A2C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2022-03-12T02:20:00Z</dcterms:created>
  <dcterms:modified xsi:type="dcterms:W3CDTF">2022-03-17T03:03:00Z</dcterms:modified>
</cp:coreProperties>
</file>