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D" w:rsidRPr="00436F2F" w:rsidRDefault="009C71DD" w:rsidP="009C71DD">
      <w:pPr>
        <w:jc w:val="both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 w:rsidRPr="000353EB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0353EB">
        <w:rPr>
          <w:rFonts w:ascii="Arial" w:hAnsi="Arial" w:cs="Arial"/>
          <w:i/>
          <w:sz w:val="32"/>
          <w:szCs w:val="32"/>
          <w:lang w:val="ru-RU"/>
        </w:rPr>
        <w:t>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>
        <w:rPr>
          <w:rFonts w:ascii="Arial" w:hAnsi="Arial" w:cs="Arial"/>
          <w:i/>
          <w:sz w:val="32"/>
          <w:szCs w:val="32"/>
          <w:lang w:val="ru-RU"/>
        </w:rPr>
        <w:t xml:space="preserve">         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10.13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 12:00 рм</w:t>
      </w:r>
    </w:p>
    <w:p w:rsidR="009C71DD" w:rsidRPr="000353E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436F2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>Откуда у вас вражды и распри? не отсюда ли, от вожделений ваших, воюющих в членах ваших? Желаете - и не имеете; убиваете и завидуете - и не можете достигнуть; препираетесь и враждуете - и не имеете, потому что не просите. Просите, и не получаете, потому что просите не на добро, а чтобы употребить для ваших вожделений.</w:t>
      </w:r>
    </w:p>
    <w:p w:rsidR="009C71DD" w:rsidRPr="00436F2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</w:t>
      </w:r>
    </w:p>
    <w:p w:rsidR="009C71DD" w:rsidRPr="00436F2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36F2F">
        <w:rPr>
          <w:rFonts w:ascii="Arial" w:hAnsi="Arial" w:cs="Arial"/>
          <w:sz w:val="28"/>
          <w:szCs w:val="28"/>
          <w:lang w:val="ru-RU"/>
        </w:rPr>
        <w:t>о ревности любит дух, живущий в нас"?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0353EB">
        <w:rPr>
          <w:rFonts w:ascii="Arial" w:hAnsi="Arial" w:cs="Arial"/>
          <w:sz w:val="28"/>
          <w:szCs w:val="28"/>
          <w:lang w:val="ru-RU"/>
        </w:rPr>
        <w:t>о тем большую дает благодать; посему и сказано: Бог гордым противится, а смиренным дает благодать.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Иак.4:1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Бог большую или, как это слово произносится в оригинале, превосходнейшую благодать, даёт только тем, кто покоряется Ему, и затем получает юридическое право и власть – противостоять диаволу.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смирение в данном случае, обуславливается – покорностью Богу и, противостоянием диаволу. </w:t>
      </w:r>
    </w:p>
    <w:p w:rsidR="009C71DD" w:rsidRPr="0010317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гордость обуславливается – противлением Богу, и покорностью диаволу.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062366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– гордым Бог противится, а смирённым являет Свою благосклонность или, Свою превосходнейшую благодать, которая выражает себя в жизни с избытком.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не забывать, что каждый аспект нашей жизни, находящийся под проклятием, был искуплен для нас Богом двадцать веков назад.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имеющееся искупление, обрело для нас юридическую силу, с нашей стороны, необходимо в каждом отдельном аспекте, в котором мы наблюдаем присутствие проклятия, сделать две вышеуказанные вещи, и при этом, в той же последовательности, в которой они указаны. 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– покориться Богу; а затем – противостать диаволу. Потому, что невозможно противостоять диаволу, в предмете определённого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проклятия, если мы в данной области, всё ещё, не покорились Богу. Например: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проявляем скупость и непокорность Богу в области приношения десятин, и не являем Ему верности в малом – мы не покоряемся Богу и становимся ворами.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мы, не покоряемся Богу в сфере финансов, и в то же самое время, пытаемся противостоять диаволу в их нехватке, и в их разумном использовании, то у нас, ничего не получается.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 мы, будем относиться к нашим финансам в соответствии предписаний Священного Писания, то область финансов будет высвобождена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под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проклятия.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до тех пор, пока мы находимся в зависимости от денег, то независимо от того, сколько мы их имеем – мы будем находиться под проклятием в области финансов. 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мы, через добровольную и радостную отдачу десятин Богу, высвобождаемся от зависимости денег, то не зависимо от того, сколько мы их имеем – мы высвобождаемся от проклятия в области финансов.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позвольте напомнить одну неоспоримую закономерность. То, от чего мы зависим, притягивает нас к себе, порабощает нас,</w:t>
      </w:r>
      <w:r w:rsidRPr="00062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господствует над нами. Равно и то, что зависит от нас, порабощается нами и притягивается к нам.</w:t>
      </w:r>
    </w:p>
    <w:p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необратимый и неизменный духовный принцип. Деньги – это эквивалент материального богатства, которые, тем не менее, могут служить высоким духовным целям, и трансформироваться в богатства нетленные или неветшающие.</w:t>
      </w:r>
    </w:p>
    <w:p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той степени, в которой мы будем высвобождаться от зависимости денег и обретать над ними власть, равносильно в такой же степени, деньги начнут притягиваться к нам, как железо притягивается магнитом, попадая в область его притяжения.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отсчёт высвобождения от рабства маммоне – начинается с радостного отдавания Богу наших десятин. Писание определяет, как размер приношений, так и место для этих приношений.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размер этот, как для богатых, так и для бедных один – десятая часть от всякого денежного дохода.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признаём и чествуем Бога, как Царя царей и Господа господствующих.</w:t>
      </w:r>
    </w:p>
    <w:p w:rsidR="009C71DD" w:rsidRPr="00C67B1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Pr="007C5BE6" w:rsidRDefault="009C71DD" w:rsidP="007C5B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Местом же приношений для каждого из нас является – та Церковь, в которой мы получаем духовную пищу, в предмете, благовествуемого слова, о Царствии Небесном.</w:t>
      </w:r>
      <w:bookmarkStart w:id="0" w:name="_GoBack"/>
      <w:bookmarkEnd w:id="0"/>
    </w:p>
    <w:sectPr w:rsidR="00CA5F63" w:rsidRPr="007C5BE6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D"/>
    <w:rsid w:val="006313C4"/>
    <w:rsid w:val="007C5BE6"/>
    <w:rsid w:val="009C71DD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8207E"/>
  <w15:chartTrackingRefBased/>
  <w15:docId w15:val="{01957ED5-85E8-844D-B768-A0D303F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2019-10-13T18:18:00Z</dcterms:created>
  <dcterms:modified xsi:type="dcterms:W3CDTF">2019-10-14T22:17:00Z</dcterms:modified>
</cp:coreProperties>
</file>