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9933" w14:textId="77777777" w:rsidR="00C90513" w:rsidRDefault="00C90513" w:rsidP="00C90513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iCs/>
          <w:sz w:val="32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07.14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19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Pr="004F533D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A10432A" w14:textId="77777777" w:rsidR="00C90513" w:rsidRDefault="00C90513" w:rsidP="005D1B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sz w:val="32"/>
          <w:szCs w:val="28"/>
          <w:lang w:val="ru-RU"/>
        </w:rPr>
      </w:pPr>
    </w:p>
    <w:p w14:paraId="279D235E" w14:textId="77777777" w:rsidR="00C90513" w:rsidRDefault="00C90513" w:rsidP="005D1B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sz w:val="32"/>
          <w:szCs w:val="28"/>
          <w:lang w:val="ru-RU"/>
        </w:rPr>
      </w:pPr>
      <w:bookmarkStart w:id="0" w:name="_GoBack"/>
      <w:bookmarkEnd w:id="0"/>
    </w:p>
    <w:p w14:paraId="2BEC304B" w14:textId="2CED5330" w:rsidR="005D1BC3" w:rsidRPr="00C90513" w:rsidRDefault="005D1BC3" w:rsidP="005D1B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sz w:val="32"/>
          <w:szCs w:val="28"/>
          <w:lang w:val="ru-RU"/>
        </w:rPr>
      </w:pPr>
      <w:r w:rsidRPr="00C90513">
        <w:rPr>
          <w:rFonts w:ascii="Arial" w:hAnsi="Arial" w:cs="Arial"/>
          <w:b/>
          <w:bCs/>
          <w:i/>
          <w:iCs/>
          <w:sz w:val="32"/>
          <w:szCs w:val="28"/>
          <w:lang w:val="ru-RU"/>
        </w:rPr>
        <w:t>Сопровождение к десятинам:</w:t>
      </w:r>
      <w:r w:rsidRPr="00C90513">
        <w:rPr>
          <w:rFonts w:ascii="Academy Condensed" w:hAnsi="Academy Condensed" w:cs="Arial"/>
          <w:b/>
          <w:bCs/>
          <w:i/>
          <w:sz w:val="32"/>
          <w:szCs w:val="32"/>
          <w:lang w:val="ru-RU"/>
        </w:rPr>
        <w:t xml:space="preserve">              </w:t>
      </w:r>
    </w:p>
    <w:p w14:paraId="1F05806B" w14:textId="77777777" w:rsidR="005D1BC3" w:rsidRDefault="005D1BC3" w:rsidP="005D1BC3">
      <w:pPr>
        <w:pStyle w:val="BodyText"/>
        <w:tabs>
          <w:tab w:val="left" w:pos="540"/>
        </w:tabs>
        <w:rPr>
          <w:b w:val="0"/>
          <w:bCs w:val="0"/>
          <w:sz w:val="16"/>
          <w:szCs w:val="28"/>
          <w:lang w:val="ru-RU"/>
        </w:rPr>
      </w:pPr>
    </w:p>
    <w:p w14:paraId="311C542D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629E4">
        <w:rPr>
          <w:rFonts w:ascii="Arial" w:hAnsi="Arial" w:cs="Arial"/>
          <w:bCs/>
          <w:sz w:val="28"/>
          <w:szCs w:val="28"/>
          <w:lang w:val="ru-RU"/>
        </w:rPr>
        <w:t>С</w:t>
      </w:r>
      <w:r w:rsidRPr="002629E4">
        <w:rPr>
          <w:rFonts w:ascii="Arial" w:hAnsi="Arial" w:cs="Arial"/>
          <w:sz w:val="28"/>
          <w:szCs w:val="28"/>
          <w:lang w:val="ru-RU"/>
        </w:rPr>
        <w:t>лава в вышних Богу, и на земле мир, в человеках благоволение!</w:t>
      </w:r>
      <w:r w:rsidRPr="002629E4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2629E4">
        <w:rPr>
          <w:rFonts w:ascii="Arial" w:hAnsi="Arial" w:cs="Arial"/>
          <w:bCs/>
          <w:sz w:val="28"/>
          <w:szCs w:val="28"/>
          <w:lang w:val="ru-RU"/>
        </w:rPr>
        <w:t>(</w:t>
      </w:r>
      <w:r w:rsidRPr="002629E4">
        <w:rPr>
          <w:rFonts w:ascii="Arial" w:hAnsi="Arial" w:cs="Arial"/>
          <w:bCs/>
          <w:sz w:val="28"/>
          <w:szCs w:val="28"/>
          <w:u w:val="single"/>
          <w:lang w:val="ru-RU"/>
        </w:rPr>
        <w:t>Лк.2:14</w:t>
      </w:r>
      <w:r w:rsidRPr="002629E4"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26D60AE1" w14:textId="77777777" w:rsidR="005D1BC3" w:rsidRPr="009F611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C6C2CFB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Эти слова взяты из Ангельской песни, оглашённой на Вифлеемских полях, оповестивших воплощение Сына Божьего. </w:t>
      </w:r>
    </w:p>
    <w:p w14:paraId="5D0691D1" w14:textId="77777777" w:rsidR="005D1BC3" w:rsidRPr="009F611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014E9D9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Причиной, послужившей оглашению этой песни над Вифлеемскими полями, и затем, распространившейся по всему миру, стало смирение перед волей Божией одной простой еврейской девушки.</w:t>
      </w:r>
    </w:p>
    <w:p w14:paraId="1D5C0B64" w14:textId="77777777" w:rsidR="005D1BC3" w:rsidRPr="009F611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F2DC1D5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F6116">
        <w:rPr>
          <w:rFonts w:ascii="Arial" w:hAnsi="Arial" w:cs="Arial"/>
          <w:bCs/>
          <w:sz w:val="28"/>
          <w:szCs w:val="28"/>
          <w:lang w:val="ru-RU"/>
        </w:rPr>
        <w:t xml:space="preserve">И сказала Мария: </w:t>
      </w:r>
      <w:proofErr w:type="spellStart"/>
      <w:r w:rsidRPr="009F6116">
        <w:rPr>
          <w:rFonts w:ascii="Arial" w:hAnsi="Arial" w:cs="Arial"/>
          <w:bCs/>
          <w:sz w:val="28"/>
          <w:szCs w:val="28"/>
          <w:lang w:val="ru-RU"/>
        </w:rPr>
        <w:t>величит</w:t>
      </w:r>
      <w:proofErr w:type="spellEnd"/>
      <w:r w:rsidRPr="009F6116">
        <w:rPr>
          <w:rFonts w:ascii="Arial" w:hAnsi="Arial" w:cs="Arial"/>
          <w:bCs/>
          <w:sz w:val="28"/>
          <w:szCs w:val="28"/>
          <w:lang w:val="ru-RU"/>
        </w:rPr>
        <w:t xml:space="preserve"> душа Моя Господа, и возрадовался дух Мой о Боге, Спасителе Моем, что призрел Он на смирение Рабы Своей, ибо отныне будут ублажать Меня все роды; что сотворил Мне величие Сильный, и свято имя 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F6116">
        <w:rPr>
          <w:rFonts w:ascii="Arial" w:hAnsi="Arial" w:cs="Arial"/>
          <w:bCs/>
          <w:sz w:val="28"/>
          <w:szCs w:val="28"/>
          <w:u w:val="single"/>
          <w:lang w:val="ru-RU"/>
        </w:rPr>
        <w:t>Лк.1:46-49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497205A9" w14:textId="77777777" w:rsidR="005D1BC3" w:rsidRPr="00076CCF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64FF2D8" w14:textId="77777777" w:rsidR="005D1BC3" w:rsidRPr="009F6116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Фраза «призрел на смирение рабы Своей» означает – явил благоволение Своё в ответ, на смирение рабы Своей.</w:t>
      </w:r>
    </w:p>
    <w:p w14:paraId="34242921" w14:textId="77777777" w:rsidR="005D1BC3" w:rsidRPr="00E67160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A4A969A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Благоволение Бога – это Его благорасположение к</w:t>
      </w:r>
      <w:r w:rsidRPr="00BA71F1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человеку, или, Его благодарность за смирение человека перед волей Бога. </w:t>
      </w:r>
    </w:p>
    <w:p w14:paraId="4A8073F4" w14:textId="77777777" w:rsidR="005D1BC3" w:rsidRPr="009F611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ED2198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Это, по сути дела, готовность Бога, восстановить человека в утраченных им правах, на связь земли с небом.</w:t>
      </w:r>
    </w:p>
    <w:p w14:paraId="702EA8C5" w14:textId="77777777" w:rsidR="005D1BC3" w:rsidRPr="00311FE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0D84A1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Связь земли с небом выражается – в нашей возможности возвеличивать Бога на земле, и радоваться о Боге на земле.  </w:t>
      </w:r>
    </w:p>
    <w:p w14:paraId="26A5E018" w14:textId="77777777" w:rsidR="005D1BC3" w:rsidRPr="00ED7452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492B6C2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А, не в изобилии материальных благословений, чему учат сегодня новоявленные жрецы Мамоны. </w:t>
      </w:r>
    </w:p>
    <w:p w14:paraId="4B7A199A" w14:textId="77777777" w:rsidR="005D1BC3" w:rsidRPr="00ED7452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34FCB8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Когда, на шкале приоритетов, поиск Бога стоит на первом месте, а благословение бездны, лежащей долу, подчинены воле небес – Бог, получает основание, явить человеку, Своё благоволение. </w:t>
      </w:r>
    </w:p>
    <w:p w14:paraId="59CFD52A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531A08D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Однако такой порядок или такое благоволение Бога к человеку, большинством Его избранного народа, как в прошлом, так и в настоящем, было, либо отвергнуто, либо встречено враждебно. </w:t>
      </w:r>
    </w:p>
    <w:p w14:paraId="2BE8F11A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2764EE9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В силу чего, как в прошлом, так и в настоящем, многие святые находятся не просто в бедности, а за чертою бедности, и не только не имеют правильных отношений с Богом, но и не ищут их</w:t>
      </w:r>
    </w:p>
    <w:p w14:paraId="2FBDF9AB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1FD15E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Хотя в действительности, человек готов и желает принять, как материальное процветание, так и общение с Богом, но только на своих собственных условиях. </w:t>
      </w:r>
    </w:p>
    <w:p w14:paraId="2DAFB820" w14:textId="77777777" w:rsidR="005D1BC3" w:rsidRPr="00BA71F1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376736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Которые, как правило, выражаются в двух человеческих полярностях, - либо в аскетизме, либо во вседозволенности, активизирующих не благоволение Бога, а Его палящий гнев.</w:t>
      </w:r>
    </w:p>
    <w:p w14:paraId="6D7F564F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1F10C8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Потому, что, как аскетизм, так и вседозволенность – являются делами плоти, и к условиям Бога никакого отношения не имеют.</w:t>
      </w:r>
    </w:p>
    <w:p w14:paraId="47D39AB4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BE2C143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Если мы выдаём свои условия, за условия Бога, мы совершаем святотатство. Потому, что присваиваем Богу то, что по сути дела является нашим авторством. </w:t>
      </w:r>
    </w:p>
    <w:p w14:paraId="651CE0F5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1FEF0AFF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Нам следует хорошо усвоить: когда в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Богу десятин и приношений – мы ищем материального процветания: </w:t>
      </w:r>
    </w:p>
    <w:p w14:paraId="30859302" w14:textId="77777777" w:rsidR="005D1BC3" w:rsidRPr="00B170B6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F657A50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8242F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Мы отказываемся почитать Бога, в соответствии, установленных Им уставов. </w:t>
      </w:r>
    </w:p>
    <w:p w14:paraId="43120696" w14:textId="77777777" w:rsidR="005D1BC3" w:rsidRPr="0008242F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59372D3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</w:t>
      </w:r>
      <w:r w:rsidRPr="0008242F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Ища материального процветания – мы отказываемся признавать над собою Его власть. </w:t>
      </w:r>
    </w:p>
    <w:p w14:paraId="24A8C353" w14:textId="77777777" w:rsidR="005D1BC3" w:rsidRPr="0008242F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95A033E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Pr="0008242F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Ища материального процветания – мы отказываемся восхвалять Его, на Его условиях. </w:t>
      </w:r>
    </w:p>
    <w:p w14:paraId="0D3B554B" w14:textId="77777777" w:rsidR="005D1BC3" w:rsidRPr="0008242F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843C3C9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</w:t>
      </w:r>
      <w:r w:rsidRPr="0008242F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Ища материального процветания – мы отказываемся поклоняться Ему.</w:t>
      </w:r>
    </w:p>
    <w:p w14:paraId="1ABACFF0" w14:textId="77777777" w:rsidR="005D1BC3" w:rsidRPr="00E4254A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BC7DC78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Исходя из требований Писания, чтобы благоволение Бога к нам, могло быть воспринятым, или реализованным – нам необходимо принимать это благоволение на условиях</w:t>
      </w:r>
      <w:r w:rsidRPr="003E50DB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Бога.</w:t>
      </w:r>
    </w:p>
    <w:p w14:paraId="0D619681" w14:textId="77777777" w:rsidR="005D1BC3" w:rsidRPr="00ED7452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3D77B19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 именно: в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Богу того, что является святыней или начатками, заботиться о том, чтобы - искать Бога, поклоняться Богу, выражать свою любовь и признавать над собою Его власть.</w:t>
      </w:r>
    </w:p>
    <w:p w14:paraId="2C9A5CAD" w14:textId="77777777" w:rsidR="005D1BC3" w:rsidRPr="006A0097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8E23695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Представляя тем самым Богу основание, чтобы Он Сам мог позаботиться о нас. Поступая, таким образом, мы являем своё благоволение Богу, и показываем пред Ним своё смирение.</w:t>
      </w:r>
    </w:p>
    <w:p w14:paraId="5954D4E2" w14:textId="77777777" w:rsidR="005D1BC3" w:rsidRPr="006A0097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77CB61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Потому, что благоволение Бога – это Его благодать или Его благодарность, которую Он оказывает человеку за то, что человек, выражая свою любовь к Богу, благословляет Его, и тем самым восполняет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и жажду Бога.</w:t>
      </w:r>
    </w:p>
    <w:p w14:paraId="5CC20394" w14:textId="77777777" w:rsidR="005D1BC3" w:rsidRPr="003E50DB" w:rsidRDefault="005D1BC3" w:rsidP="005D1BC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A103F93" w14:textId="77777777" w:rsidR="005D1BC3" w:rsidRDefault="005D1BC3" w:rsidP="005D1BC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Такое поведение человека, даёт Богу основание явить человеку Своё благоволение, и ввести его в наследие Своего Сына.</w:t>
      </w:r>
    </w:p>
    <w:p w14:paraId="7C63B913" w14:textId="77777777" w:rsidR="005D1BC3" w:rsidRDefault="005D1BC3" w:rsidP="005D1B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3D2A760" w14:textId="77777777" w:rsidR="00CA5F63" w:rsidRPr="00C90513" w:rsidRDefault="00C90513">
      <w:pPr>
        <w:rPr>
          <w:lang w:val="ru-RU"/>
        </w:rPr>
      </w:pPr>
    </w:p>
    <w:sectPr w:rsidR="00CA5F63" w:rsidRPr="00C9051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C3"/>
    <w:rsid w:val="005D1BC3"/>
    <w:rsid w:val="006313C4"/>
    <w:rsid w:val="00A32DCD"/>
    <w:rsid w:val="00C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2D4A"/>
  <w15:chartTrackingRefBased/>
  <w15:docId w15:val="{F1014EFF-BD57-6144-89A1-41E945D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1BC3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D1BC3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2019-07-14T03:31:00Z</dcterms:created>
  <dcterms:modified xsi:type="dcterms:W3CDTF">2019-07-16T05:47:00Z</dcterms:modified>
</cp:coreProperties>
</file>