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2FC6" w14:textId="77777777" w:rsidR="00B96206" w:rsidRPr="00CC340B" w:rsidRDefault="00B96206" w:rsidP="00B9620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EB1F46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44E9FCF" w14:textId="77777777" w:rsidR="00B96206" w:rsidRPr="00A94E2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55C31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029D245" w14:textId="77777777" w:rsidR="00B96206" w:rsidRPr="00FC5139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49283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6255F5F" w14:textId="77777777" w:rsidR="00B96206" w:rsidRPr="00A872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86054" w14:textId="77777777" w:rsidR="00B96206" w:rsidRPr="00B73C0E" w:rsidRDefault="00B96206" w:rsidP="00B962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C2465C9" w14:textId="77777777" w:rsidR="00B96206" w:rsidRPr="00B73C0E" w:rsidRDefault="00B96206" w:rsidP="00B9620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B619FBE" w14:textId="77777777" w:rsidR="00B96206" w:rsidRPr="00B73C0E" w:rsidRDefault="00B96206" w:rsidP="00B9620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B3A200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FEC7F5F" w14:textId="77777777" w:rsidR="00B96206" w:rsidRPr="00FD6BC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F218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115EC7E" w14:textId="77777777" w:rsidR="00B96206" w:rsidRPr="00FD6BC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E7D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9BA09E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119CFD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470914" w14:textId="77777777" w:rsidR="00B96206" w:rsidRPr="00AE217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410E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7E79DA3D" w14:textId="77777777" w:rsidR="00B96206" w:rsidRPr="00AE217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652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480C684" w14:textId="77777777" w:rsidR="00B96206" w:rsidRPr="00301BB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C8EA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30A125C" w14:textId="77777777" w:rsidR="00B96206" w:rsidRPr="00CF7EC0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F1DF9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5DDCF64" w14:textId="77777777" w:rsidR="00B96206" w:rsidRPr="00D14568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6A2BF0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нетленным наследием мира, приготовленным Им, для человека, рождённого от семени слова истины, и творящего Его правду. </w:t>
      </w:r>
    </w:p>
    <w:p w14:paraId="49244C49" w14:textId="77777777" w:rsidR="00B96206" w:rsidRPr="00E9028F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8F6BE8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92B5F85" w14:textId="77777777" w:rsidR="00B96206" w:rsidRPr="0047208E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FC730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2D54A67" w14:textId="77777777" w:rsidR="00B96206" w:rsidRPr="00023B0C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4251D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5D609F40" w14:textId="77777777" w:rsidR="00B96206" w:rsidRPr="000F254E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CA52A9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12D1F344" w14:textId="77777777" w:rsidR="00B96206" w:rsidRPr="00EF57C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6E315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D670AC7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550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E6BB433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CED6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5B8ECF" w14:textId="77777777" w:rsidR="00B96206" w:rsidRPr="002118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27C9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FF3253F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89A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F82F946" w14:textId="77777777" w:rsidR="00B96206" w:rsidRPr="00A502F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1DA2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23A0CCF" w14:textId="77777777" w:rsidR="00B96206" w:rsidRPr="002118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A65D3" w14:textId="77777777" w:rsidR="00B96206" w:rsidRPr="00DD2337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1F1169D" w14:textId="77777777" w:rsidR="00B96206" w:rsidRPr="00DD233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390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правды.</w:t>
      </w:r>
    </w:p>
    <w:p w14:paraId="4581EA5C" w14:textId="77777777" w:rsidR="00B96206" w:rsidRPr="0030014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89EF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79C757DF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06A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0A37CF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AFD645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5FF7DA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58448E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3EEDD2E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4C1EED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EF3B98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4720E4E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53F9631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15BD4B5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EB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 И, остановились на исследовании второго аргумента.</w:t>
      </w:r>
    </w:p>
    <w:p w14:paraId="0D8D80CE" w14:textId="77777777" w:rsidR="00B96206" w:rsidRPr="0052775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3055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записанных на скрижалях сердца Давида, приведённое им в молитве, в воспоминании дней древних и всех дел, совершённых Богом в этих древних днях. </w:t>
      </w:r>
    </w:p>
    <w:p w14:paraId="0B410F1C" w14:textId="77777777" w:rsidR="00B96206" w:rsidRPr="00444E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6E9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уникальной и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04B8E417" w14:textId="77777777" w:rsidR="00B96206" w:rsidRPr="00444EF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2E7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243B7241" w14:textId="77777777" w:rsidR="00B96206" w:rsidRPr="00F25DD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F75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2F0F8246" w14:textId="77777777" w:rsidR="00B96206" w:rsidRPr="00F8492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57DB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4AB4977E" w14:textId="77777777" w:rsidR="00B96206" w:rsidRPr="005D364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4979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4FD8407D" w14:textId="77777777" w:rsidR="00B96206" w:rsidRPr="00252B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EE3F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FEB3093" w14:textId="77777777" w:rsidR="00B96206" w:rsidRPr="00C22AD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34EB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Богу.</w:t>
      </w:r>
    </w:p>
    <w:p w14:paraId="45DECD98" w14:textId="77777777" w:rsidR="00B96206" w:rsidRPr="005B437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0C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обладая достоинством царя и священника, мы не сможем представлять интересы суды Бога, в соответствии тех заповедей и уставов которые, обуславливают свод учения Иисуса Христа, пришедшего во плоти, содержащегося в двенадцати драгоценных камнях судного наперсника и, в двенадцати именах сынов Иакова, написанных на этих камнях.</w:t>
      </w:r>
    </w:p>
    <w:p w14:paraId="0B1D9AEC" w14:textId="77777777" w:rsidR="00B96206" w:rsidRPr="00E1204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CF9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796D096" w14:textId="77777777" w:rsidR="00B96206" w:rsidRPr="00A9120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CD20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3FA3021B" w14:textId="77777777" w:rsidR="00B96206" w:rsidRPr="00F07C3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4A74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0E2A7C9" w14:textId="77777777" w:rsidR="00B96206" w:rsidRPr="0006797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BA50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которым должны соответствовать, истинные поклонники, которых ищет Себе Бог. </w:t>
      </w:r>
    </w:p>
    <w:p w14:paraId="3B07FE86" w14:textId="77777777" w:rsidR="00B96206" w:rsidRPr="0006797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C3ED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1CC45225" w14:textId="77777777" w:rsidR="00B96206" w:rsidRPr="00A26EA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0F3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A4662E" w14:textId="77777777" w:rsidR="00B96206" w:rsidRPr="00A26EA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CB3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4CB05139" w14:textId="77777777" w:rsidR="00B96206" w:rsidRPr="006D5E0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8CE8D" w14:textId="77777777" w:rsidR="00B96206" w:rsidRDefault="00B96206" w:rsidP="00B9620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6F88BEB4" w14:textId="77777777" w:rsidR="00B96206" w:rsidRPr="00AB3D3B" w:rsidRDefault="00B96206" w:rsidP="00B9620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C08E42B" w14:textId="77777777" w:rsidR="00B96206" w:rsidRDefault="00B96206" w:rsidP="00B96206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2C262B4D" w14:textId="77777777" w:rsidR="00B96206" w:rsidRPr="00AB3D3B" w:rsidRDefault="00B96206" w:rsidP="00B96206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F57EF2E" w14:textId="77777777" w:rsidR="00B96206" w:rsidRPr="002A6318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2A6318">
        <w:rPr>
          <w:rFonts w:ascii="Arial" w:hAnsi="Arial" w:cs="Arial"/>
          <w:sz w:val="28"/>
          <w:szCs w:val="28"/>
          <w:lang w:val="ru-RU"/>
        </w:rPr>
        <w:t>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поклоняться Богу в духе и истине.  И, таким образом, </w:t>
      </w:r>
      <w:r w:rsidRPr="002A6318">
        <w:rPr>
          <w:rFonts w:ascii="Arial" w:hAnsi="Arial" w:cs="Arial"/>
          <w:sz w:val="28"/>
          <w:szCs w:val="28"/>
          <w:lang w:val="ru-RU"/>
        </w:rPr>
        <w:t>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B7F991D" w14:textId="77777777" w:rsidR="00B96206" w:rsidRPr="0072437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1F2D5" w14:textId="77777777" w:rsidR="00B96206" w:rsidRPr="00252B28" w:rsidRDefault="00B96206" w:rsidP="00B9620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66DB49D" w14:textId="77777777" w:rsidR="00B96206" w:rsidRPr="00AF470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6BFB4" w14:textId="77777777" w:rsidR="00B96206" w:rsidRPr="00AF4701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2E53FF9" w14:textId="77777777" w:rsidR="00B96206" w:rsidRPr="00AF470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3F64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19C75FC" w14:textId="77777777" w:rsidR="00B96206" w:rsidRPr="00A3740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7341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запечатлённая и пребывающая на скрижалях нашего сердца, обуславливающая слово Божие, некогда исшедшее из уст Бога. </w:t>
      </w:r>
    </w:p>
    <w:p w14:paraId="04472836" w14:textId="77777777" w:rsidR="00B96206" w:rsidRPr="00E4606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E53C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1C8">
        <w:rPr>
          <w:rFonts w:ascii="Arial" w:hAnsi="Arial" w:cs="Arial"/>
          <w:sz w:val="28"/>
          <w:szCs w:val="28"/>
          <w:lang w:val="ru-RU"/>
        </w:rPr>
        <w:t>А посему: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4440703A" w14:textId="77777777" w:rsidR="00B96206" w:rsidRPr="004A0C4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3BB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DE66CE4" w14:textId="77777777" w:rsidR="00B96206" w:rsidRPr="00C355A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C5FA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61FBC40" w14:textId="77777777" w:rsidR="00B96206" w:rsidRPr="0016051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5D0D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2AAACAE3" w14:textId="77777777" w:rsidR="00B96206" w:rsidRPr="00ED7C3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321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B2B9A95" w14:textId="77777777" w:rsidR="00B96206" w:rsidRPr="008E632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608E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81FE699" w14:textId="77777777" w:rsidR="00B96206" w:rsidRPr="00B0767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E584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7EED1CFD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E128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24992E7E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57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4CC8B253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DF5DD" w14:textId="77777777" w:rsidR="00B96206" w:rsidRPr="001D1EB6" w:rsidRDefault="00B96206" w:rsidP="00B96206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77E05B6" w14:textId="77777777" w:rsidR="00B96206" w:rsidRPr="00B017A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DFC9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05BF44C9" w14:textId="77777777" w:rsidR="00B96206" w:rsidRPr="006343D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7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4782BB98" w14:textId="77777777" w:rsidR="00B96206" w:rsidRPr="001D1EB6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D63A05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720A250E" w14:textId="77777777" w:rsidR="00B96206" w:rsidRPr="004757A5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A3C7E01" w14:textId="77777777" w:rsidR="00B96206" w:rsidRPr="001D1EB6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DBA9FD7" w14:textId="77777777" w:rsidR="00B96206" w:rsidRPr="003C4D69" w:rsidRDefault="00B96206" w:rsidP="00B96206">
      <w:pPr>
        <w:rPr>
          <w:rFonts w:ascii="Arial" w:hAnsi="Arial" w:cs="Arial"/>
          <w:sz w:val="16"/>
          <w:szCs w:val="16"/>
          <w:lang w:val="ru-RU" w:eastAsia="ru-RU"/>
        </w:rPr>
      </w:pPr>
    </w:p>
    <w:p w14:paraId="0B92CCC8" w14:textId="77777777" w:rsidR="00B96206" w:rsidRPr="003C4D69" w:rsidRDefault="00B96206" w:rsidP="00B96206">
      <w:pPr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9C6C7AF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9E752CC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содружестве, двух форматов мудрости, содержащих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ся в Туммиме и Уриме, </w:t>
      </w:r>
      <w:r>
        <w:rPr>
          <w:rFonts w:ascii="Arial" w:hAnsi="Arial" w:cs="Arial"/>
          <w:sz w:val="28"/>
          <w:szCs w:val="28"/>
          <w:lang w:val="ru-RU" w:eastAsia="ru-RU"/>
        </w:rPr>
        <w:t>а так же,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A604E3A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BA5D320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43A1341D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A590CF0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55202D7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3E007" w14:textId="77777777" w:rsidR="00B96206" w:rsidRPr="00793713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люди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й Туммима и Урима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Туммима и Урима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их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, 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44F631ED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3E63295" w14:textId="77777777" w:rsidR="00B96206" w:rsidRPr="0059123C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>ерез которые Бог, мог постоянно проявлять Свою волю на планете земля. И, остановились на шестом свойстве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12F3DAC" w14:textId="77777777" w:rsidR="00B96206" w:rsidRPr="0059123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A42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Свойство поклонника,</w:t>
      </w:r>
      <w:r>
        <w:rPr>
          <w:rFonts w:ascii="Arial" w:hAnsi="Arial" w:cs="Arial"/>
          <w:sz w:val="28"/>
          <w:szCs w:val="28"/>
          <w:lang w:val="ru-RU"/>
        </w:rPr>
        <w:t xml:space="preserve"> в свойстве шестого драгоценного камня,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6F86F9" w14:textId="77777777" w:rsidR="00B96206" w:rsidRPr="000D4A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9BC4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D89DA6" w14:textId="77777777" w:rsidR="00B96206" w:rsidRPr="006073C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C97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7350A93F" w14:textId="77777777" w:rsidR="00B96206" w:rsidRPr="000D4A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D4B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74E3446D" w14:textId="77777777" w:rsidR="00B96206" w:rsidRPr="00FB7DC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50DD8" w14:textId="77777777" w:rsidR="00B96206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B1083D" w14:textId="77777777" w:rsidR="00B96206" w:rsidRPr="00237E6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5CDCB" w14:textId="77777777" w:rsidR="00B96206" w:rsidRDefault="00B96206" w:rsidP="00B96206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B04E972" w14:textId="77777777" w:rsidR="00B96206" w:rsidRPr="0051596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C884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обуславливающие природу постоянной молитвы, с которой нам следует служить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128467FB" w14:textId="77777777" w:rsidR="00B96206" w:rsidRPr="00CB5CF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5C26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84FC86E" w14:textId="77777777" w:rsidR="00B96206" w:rsidRPr="0070211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8E3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0D52027" w14:textId="77777777" w:rsidR="00B96206" w:rsidRPr="0070211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F39E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139C520C" w14:textId="77777777" w:rsidR="00B96206" w:rsidRPr="003D431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445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11DDC080" w14:textId="77777777" w:rsidR="00B96206" w:rsidRPr="008E5E8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EA9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3033B80B" w14:textId="77777777" w:rsidR="00B96206" w:rsidRPr="003D431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850C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64B06192" w14:textId="77777777" w:rsidR="00B96206" w:rsidRPr="003313E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C187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863AC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2D037F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900233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55329E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327B5CC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1A250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0AE99B3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EF39B64" w14:textId="77777777" w:rsidR="00B96206" w:rsidRPr="00D04C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D171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8B4C9A" w14:textId="77777777" w:rsidR="00B96206" w:rsidRPr="00D04C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6B73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02AEA766" w14:textId="77777777" w:rsidR="00B96206" w:rsidRPr="003313E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AA4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418A394C" w14:textId="77777777" w:rsidR="00B96206" w:rsidRPr="000A331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4E39B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125C9797" w14:textId="77777777" w:rsidR="00B96206" w:rsidRPr="00DD090B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302D1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243E656F" w14:textId="77777777" w:rsidR="00B96206" w:rsidRPr="00491E7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C60EE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1362A2E" w14:textId="77777777" w:rsidR="00B96206" w:rsidRPr="00127EE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FCE90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2845B81" w14:textId="77777777" w:rsidR="00B96206" w:rsidRPr="00127EE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AB732E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212906B0" w14:textId="77777777" w:rsidR="00B96206" w:rsidRPr="00D45819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F252F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право, господствовать своим информационным органом, над своим эмоциональным органом – невозможно быть воином молитвы.</w:t>
      </w:r>
    </w:p>
    <w:p w14:paraId="1464F2EC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C7F58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3522A21E" w14:textId="77777777" w:rsidR="00B96206" w:rsidRPr="006456E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B238BC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отмечали что, по своей природе, бытие молитвы – это бытие Бога. А посему, бытие молитвы, как и бытие Бога, не имеет начала и, не имеет конца. </w:t>
      </w:r>
    </w:p>
    <w:p w14:paraId="2C3743FD" w14:textId="77777777" w:rsidR="00B96206" w:rsidRPr="00870A42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8038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суть Бога, и обуславливающий слово Бога, определяющее бытие Бога. А посему: </w:t>
      </w:r>
    </w:p>
    <w:p w14:paraId="02EBF184" w14:textId="77777777" w:rsidR="00B96206" w:rsidRPr="00E2045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D1385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Бога, так, как всегда, пребывала в присутствии Бога, как Его золотой скипетр благоволения, который Он протягивал, только к тому, кто искал Его Лица, в творении Его воли.  </w:t>
      </w:r>
    </w:p>
    <w:p w14:paraId="1502A27F" w14:textId="77777777" w:rsidR="00B96206" w:rsidRPr="00BA201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20B01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E0F2C0D" w14:textId="77777777" w:rsidR="00B96206" w:rsidRPr="00BB26F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9F18D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546765" w14:textId="77777777" w:rsidR="00B96206" w:rsidRPr="00E45C8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F57DF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 суть Бога, в Его неизменной воле. </w:t>
      </w:r>
    </w:p>
    <w:p w14:paraId="35AAD91C" w14:textId="77777777" w:rsidR="00B96206" w:rsidRPr="00E45C8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7CB81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212706E1" w14:textId="77777777" w:rsidR="00B96206" w:rsidRPr="00BB26F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3FB8A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49CEE56" w14:textId="77777777" w:rsidR="00B96206" w:rsidRPr="00C03DB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02E4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01AC8695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B3B05C" w14:textId="77777777" w:rsidR="00B96206" w:rsidRPr="006E2F4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дающая право человеку прибегать к Богу, является самым труднодоступным родом служения, которое большинство христиан, в большинстве случаев, избегает, пренебрегает, к своей погибели. </w:t>
      </w:r>
    </w:p>
    <w:p w14:paraId="52819609" w14:textId="77777777" w:rsidR="00B96206" w:rsidRPr="00C93BC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5B53B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E669BB" w14:textId="77777777" w:rsidR="00B96206" w:rsidRPr="00B21E65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307D8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научит нас и поможет нам, постичь язык Бога, в признаках природы постоянной молитвы, обуславливающих состояние воина молитвы, которые могли бы быть основаны, на конкретных и определённых повелениях Бога, дающих человеку законное право, клясться именем Бога Живого. </w:t>
      </w:r>
    </w:p>
    <w:p w14:paraId="5A00CC4C" w14:textId="77777777" w:rsidR="00B96206" w:rsidRPr="00530D0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AA6FDA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0491DBC9" w14:textId="77777777" w:rsidR="00B96206" w:rsidRPr="0080035E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95C8C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E505F5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C668FCD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5A7ADC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CC259F8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7028584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6C8EDB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53B037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69BECB3" w14:textId="77777777" w:rsidR="00B96206" w:rsidRPr="00B55F95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6D443C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838FE56" w14:textId="77777777" w:rsidR="00B96206" w:rsidRPr="00946E05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82096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10AE8371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F5382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0779040C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CF0D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47D02F96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BE7246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определённое лицо; свой неповторимый, и присущий только ему вкус, цвет, запах и характер поведения. И, как следствие, имеет своё исключительное, и определённое применение и, своё определённое назначение.</w:t>
      </w:r>
    </w:p>
    <w:p w14:paraId="5D32A6AB" w14:textId="77777777" w:rsidR="00B96206" w:rsidRPr="00B56B4F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30D3A5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пяти признаков входящих, как в природу самой молитвы, так и, в состояние воина молитвы, обуславливающее, атмосферу его сердца. </w:t>
      </w:r>
    </w:p>
    <w:p w14:paraId="1B3465DE" w14:textId="77777777" w:rsidR="00B96206" w:rsidRPr="001A56E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4B21E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шестого признака, обуславливающего состояние сердца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вера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A1F2C7" w14:textId="77777777" w:rsidR="00B96206" w:rsidRPr="005309A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EB99E1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Писании, характер и достоинство, заключённые в слово «вера», - предписывается в молитве, как заповедь, как неуклонное предписание и, как неотложный военный приказ. </w:t>
      </w:r>
    </w:p>
    <w:p w14:paraId="407B218F" w14:textId="77777777" w:rsidR="00B96206" w:rsidRPr="002A4240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3361A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31FF6467" w14:textId="77777777" w:rsidR="00B96206" w:rsidRPr="0047301A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BB9EE8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Вера</w:t>
      </w:r>
      <w:r w:rsidRPr="00103BB4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так же,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11CBFBCE" w14:textId="77777777" w:rsidR="00B96206" w:rsidRPr="0047301A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87D94A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демонстрацией веры, 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4BA7C25A" w14:textId="77777777" w:rsidR="00B96206" w:rsidRPr="009B06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7C1B2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«веры» мы взяли за основание четыре аспекта, чтобы определить суть, содержащуюся в свойстве и характере веры и увидеть, безусловную необходимость её присутствия, в нашей молитвенной жизни с Богом. Это: </w:t>
      </w:r>
    </w:p>
    <w:p w14:paraId="592EC30C" w14:textId="77777777" w:rsidR="00B96206" w:rsidRPr="009B06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71FD8716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26344E21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3FA61AA2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6258A01A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7D02EAD2" w14:textId="77777777" w:rsidR="00B96206" w:rsidRPr="00CD28D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771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76C17559" w14:textId="77777777" w:rsidR="00B96206" w:rsidRPr="00CD734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FDF5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39E76711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7D69D103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5F845820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73359D29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6ADB306B" w14:textId="77777777" w:rsidR="00B96206" w:rsidRPr="00506FA3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75DD62E4" w14:textId="77777777" w:rsidR="00B96206" w:rsidRPr="00CD7340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27C5EE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5E1141B" w14:textId="77777777" w:rsidR="00B96206" w:rsidRPr="00C07C4E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CCFEB6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Шестым признаком воина молитвы, обуславливающим в судном наперснике драгоценный алмаз, с именем Неффалима – призвана являться вера, воина молитвы,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слышании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</w:p>
    <w:p w14:paraId="31548115" w14:textId="77777777" w:rsidR="00B96206" w:rsidRPr="00C67A2B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E8CAF0" w14:textId="77777777" w:rsidR="00B96206" w:rsidRPr="003F5D7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</w:t>
      </w:r>
    </w:p>
    <w:p w14:paraId="2ABE1788" w14:textId="77777777" w:rsidR="00B96206" w:rsidRPr="003F5D77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974AD" w14:textId="77777777" w:rsidR="00B96206" w:rsidRDefault="00B96206" w:rsidP="00B9620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Но они издевались над посланными от Бога и пренебрегали словами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</w:t>
      </w:r>
      <w:r>
        <w:rPr>
          <w:rFonts w:ascii="Arial" w:hAnsi="Arial" w:cs="Arial"/>
          <w:sz w:val="28"/>
          <w:szCs w:val="28"/>
          <w:lang w:val="ru-RU"/>
        </w:rPr>
        <w:t>о, так что не было ему спасения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2.Пар.36:15,16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6F1DFA7E" w14:textId="77777777" w:rsidR="00B96206" w:rsidRPr="00B52721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FB852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«вера»,  как и во всех других признаках постоянной молитвы, напрямую связано, с качеством нашего послушания воле Божией. </w:t>
      </w:r>
    </w:p>
    <w:p w14:paraId="17EF0812" w14:textId="77777777" w:rsidR="00B96206" w:rsidRPr="003724D8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154BC4" w14:textId="77777777" w:rsidR="00B96206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веры в постоянной молитве, расценивается Писанием – как жестоковыйность, неповиновение и непослушание воле Божией, что обуславливается конкретным Богопротивлением.</w:t>
      </w:r>
    </w:p>
    <w:p w14:paraId="74088500" w14:textId="77777777" w:rsidR="00B96206" w:rsidRPr="00F86C3C" w:rsidRDefault="00B96206" w:rsidP="00B9620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E3594C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 основание вопроса первого: В чём состоит сущность и назначение веры, в молитвенной жизни, воина молитвы? </w:t>
      </w:r>
    </w:p>
    <w:p w14:paraId="7DE57BAB" w14:textId="77777777" w:rsidR="00B96206" w:rsidRPr="006B2DF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63EC3" w14:textId="77777777" w:rsidR="00B96206" w:rsidRDefault="00B96206" w:rsidP="00B9620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привели, одно из изречений, Сына Человеческого, которое обрело статус, краеугольного камня, в устроении нашей  веры. </w:t>
      </w:r>
    </w:p>
    <w:p w14:paraId="3B62B18E" w14:textId="77777777" w:rsidR="00B96206" w:rsidRPr="00506FA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271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0B8">
        <w:rPr>
          <w:rFonts w:ascii="Arial" w:hAnsi="Arial" w:cs="Arial"/>
          <w:sz w:val="28"/>
          <w:szCs w:val="28"/>
          <w:u w:val="single"/>
          <w:lang w:val="ru-RU"/>
        </w:rPr>
        <w:t>Мк.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141A3732" w14:textId="77777777" w:rsidR="00B96206" w:rsidRPr="00EE24D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2A5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веру Божию, в своё сердце, в семени благовествуемого слова истины, вера Божия – становится нашей верой.</w:t>
      </w:r>
      <w:r w:rsidRPr="00EE24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Точно так же:  </w:t>
      </w:r>
    </w:p>
    <w:p w14:paraId="1C984543" w14:textId="77777777" w:rsidR="00B96206" w:rsidRPr="00EE24D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5DB0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жезл Моисея, брошенный им, по повелению Божию на землю, и сделавшийся змеем, и за тем, по повелению Божию, взятый Моисеем за хвост, вновь сделался жезлом, стал  называться – жезлом Божиим.</w:t>
      </w:r>
    </w:p>
    <w:p w14:paraId="2DD08485" w14:textId="77777777" w:rsidR="00B96206" w:rsidRPr="00861B0A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8A8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в связи с этим повелением, мы отметили,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36D79EBC" w14:textId="77777777" w:rsidR="00B96206" w:rsidRPr="0040239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5F7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по отношению к вере Божией, обладает в Писании редчайшими оттенками, широчайшей семантикой, и практически, взята из формата военной лексики.  </w:t>
      </w:r>
    </w:p>
    <w:p w14:paraId="2EE8823E" w14:textId="77777777" w:rsidR="00B96206" w:rsidRPr="001964A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963D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36D7BE04" w14:textId="77777777" w:rsidR="00B96206" w:rsidRPr="005F4C4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17EE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078E9A39" w14:textId="77777777" w:rsidR="00B96206" w:rsidRPr="005F4C4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F2D90" w14:textId="77777777" w:rsidR="00B96206" w:rsidRPr="005F4C4D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3543B146" w14:textId="77777777" w:rsidR="00B96206" w:rsidRPr="00FB71C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49A9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соработой нашей веры, с верой Божией. </w:t>
      </w:r>
    </w:p>
    <w:p w14:paraId="42DBED6C" w14:textId="77777777" w:rsidR="00B96206" w:rsidRPr="003B593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1C2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72B4FA41" w14:textId="77777777" w:rsidR="00B96206" w:rsidRPr="0068171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73A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00EE47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50321DF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2DB3F05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6B17D8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0CCFF44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20DA35C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6E4D2CA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21B66F4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6ED7358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512D743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57D0BC6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7DD85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70295B2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7D9A12B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1ACD284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4B8F53B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548B22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78C1952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35835B0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0B48B49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7F45383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1D8B29C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7ECF1C0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6A73E7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7B7B7BD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4B4B793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297537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10E795C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1F6946B7" w14:textId="77777777" w:rsidR="00B96206" w:rsidRPr="00C514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A8B09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0944A6B9" w14:textId="77777777" w:rsidR="00B96206" w:rsidRPr="005C44EF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CC18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4958317A" w14:textId="77777777" w:rsidR="00B96206" w:rsidRPr="00A1011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F75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57131B78" w14:textId="77777777" w:rsidR="00B96206" w:rsidRPr="00EF53D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1AF2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два первых вопроса, и остановились на рассматривании третьего вопроса. </w:t>
      </w:r>
    </w:p>
    <w:p w14:paraId="28791581" w14:textId="77777777" w:rsidR="00B96206" w:rsidRPr="005154E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AC16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сохранить и умножить в себе веру, с которой мы призваны входить во Святилище? </w:t>
      </w:r>
    </w:p>
    <w:p w14:paraId="1119F6C4" w14:textId="77777777" w:rsidR="00B96206" w:rsidRPr="00240BC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841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исходя из откровений Писания, всё то, что не умножается, будет умаляться и утрачивать свою силу. Я пришёл к необходимости, привести семь составляющих, предписывающих условия сохранения и умножения нашей веры, хотя их гораздо больше. </w:t>
      </w:r>
    </w:p>
    <w:p w14:paraId="5D041363" w14:textId="77777777" w:rsidR="00B96206" w:rsidRPr="00B90D9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89D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наличия в нашем сердце, веры Божией, в формате горчичного зерна.</w:t>
      </w:r>
    </w:p>
    <w:p w14:paraId="48628384" w14:textId="77777777" w:rsidR="00B96206" w:rsidRPr="009970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C335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будет зависеть, от того фактора, как мы будем возделывать и хранить свой Едемский сад, в предмете почвы нашего сердца, от обольстительной и мятежной мысли, извратить учение Христово, в пользу своей плоти. </w:t>
      </w:r>
    </w:p>
    <w:p w14:paraId="1A29CD3F" w14:textId="77777777" w:rsidR="00B96206" w:rsidRPr="00B1495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3B869" w14:textId="77777777" w:rsidR="00B96206" w:rsidRPr="00DA62FC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предусматривает, чтобы мы, оставили и отвергли свою бывшую надежду, на средства, служащие для нашего существования.</w:t>
      </w:r>
    </w:p>
    <w:p w14:paraId="19B67BC6" w14:textId="77777777" w:rsidR="00B96206" w:rsidRPr="00DA62F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166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повеление, обрезать своё сердце и свои уши.</w:t>
      </w:r>
    </w:p>
    <w:p w14:paraId="72E40F9D" w14:textId="77777777" w:rsidR="00B96206" w:rsidRPr="00DA6F0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7E6D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98E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вы. Кого из пророков не гнали отцы ваши? Они убили предвозвестивших пришествие Праведника, Которого предателями и убийцами сделались ныне вы, - вы, которые приняли закон при служении Ангелов и не сохранили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98E">
        <w:rPr>
          <w:rFonts w:ascii="Arial" w:hAnsi="Arial" w:cs="Arial"/>
          <w:sz w:val="28"/>
          <w:szCs w:val="28"/>
          <w:u w:val="single"/>
          <w:lang w:val="ru-RU"/>
        </w:rPr>
        <w:t>Деян.7:51-53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98E">
        <w:rPr>
          <w:rFonts w:ascii="Arial" w:hAnsi="Arial" w:cs="Arial"/>
          <w:sz w:val="28"/>
          <w:szCs w:val="28"/>
          <w:lang w:val="ru-RU"/>
        </w:rPr>
        <w:t>.</w:t>
      </w:r>
    </w:p>
    <w:p w14:paraId="259F4954" w14:textId="77777777" w:rsidR="00B96206" w:rsidRPr="006E3C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CEE1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Обрезать своё сердце и свои уши означает – внимать своим сердцем, благовествуемому слову, посланников Бога и, приклонить своё ухо к словам Божиим, исходящим из их уст.</w:t>
      </w:r>
    </w:p>
    <w:p w14:paraId="52D6A246" w14:textId="77777777" w:rsidR="00B96206" w:rsidRPr="005D0F0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4102" w14:textId="77777777" w:rsidR="00B96206" w:rsidRPr="00E03911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>Учение Асафа. Внимай, народ мой, закону моему, приклоните ухо ваше к словам уст моих. Открою уста мои в притче и произнесу гадания из древности. Что слышали мы и узнали, и отцы наши рассказали нам, не скроем от детей их, возвещая роду грядущему славу Господа, и силу Его, и чудеса Его, которые Он сотворил.</w:t>
      </w:r>
    </w:p>
    <w:p w14:paraId="49F69A94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50A1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Он постановил устав в Иакове и положил закон в Израиле, который заповедал отцам нашим возвещать детям их,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Его, и не быть подобными отцам их, </w:t>
      </w:r>
    </w:p>
    <w:p w14:paraId="34B0E488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F68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03911">
        <w:rPr>
          <w:rFonts w:ascii="Arial" w:hAnsi="Arial" w:cs="Arial"/>
          <w:sz w:val="28"/>
          <w:szCs w:val="28"/>
          <w:lang w:val="ru-RU"/>
        </w:rPr>
        <w:t>оду упорному и мятежному, неустроенному сердцем и неверному Богу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3911">
        <w:rPr>
          <w:rFonts w:ascii="Arial" w:hAnsi="Arial" w:cs="Arial"/>
          <w:sz w:val="28"/>
          <w:szCs w:val="28"/>
          <w:lang w:val="ru-RU"/>
        </w:rPr>
        <w:t>Сыны Ефремовы, вооруженные, стреляющие из луков, обратились назад в день брани: они не сохранили завета Божия и отреклись ходить в законе Его; забыли дела Е</w:t>
      </w:r>
      <w:r>
        <w:rPr>
          <w:rFonts w:ascii="Arial" w:hAnsi="Arial" w:cs="Arial"/>
          <w:sz w:val="28"/>
          <w:szCs w:val="28"/>
          <w:lang w:val="ru-RU"/>
        </w:rPr>
        <w:t>го и чудеса, которые Он явил им (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Пс.77:1-11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746D203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A886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предусматривает, не ходить в след идолов, вслед которых ходили наши отцы. </w:t>
      </w:r>
    </w:p>
    <w:p w14:paraId="0CD06889" w14:textId="77777777" w:rsidR="00B96206" w:rsidRPr="006E3C26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706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идолом является всё то, что на шкале приоритетов, стоит выше поиска и познания Бога.</w:t>
      </w:r>
    </w:p>
    <w:p w14:paraId="69CA3441" w14:textId="77777777" w:rsidR="00B96206" w:rsidRPr="005D0F0E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391D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 xml:space="preserve">Так говорит Господь: за три преступления Иуды и за четыре не пощажу его, потому что отвергли закон Господень и постановлений Его не сохранили, и идолы их, вслед которых ходили отцы их, совратили их с пути. И пошлю огонь на Иуду, </w:t>
      </w:r>
    </w:p>
    <w:p w14:paraId="743F5C24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ECC4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пожрет чертоги Иерусалима.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3911">
        <w:rPr>
          <w:rFonts w:ascii="Arial" w:hAnsi="Arial" w:cs="Arial"/>
          <w:sz w:val="28"/>
          <w:szCs w:val="28"/>
          <w:lang w:val="ru-RU"/>
        </w:rPr>
        <w:t>Я истребил перед лицем их Аморрея, которого высота была как высота кедра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03911">
        <w:rPr>
          <w:rFonts w:ascii="Arial" w:hAnsi="Arial" w:cs="Arial"/>
          <w:sz w:val="28"/>
          <w:szCs w:val="28"/>
          <w:lang w:val="ru-RU"/>
        </w:rPr>
        <w:t xml:space="preserve"> и который был крепок как дуб; Я истребил плод его вверху и корни его внизу. </w:t>
      </w:r>
    </w:p>
    <w:p w14:paraId="5BAEF17E" w14:textId="77777777" w:rsidR="00B96206" w:rsidRPr="00E03911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34FB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911">
        <w:rPr>
          <w:rFonts w:ascii="Arial" w:hAnsi="Arial" w:cs="Arial"/>
          <w:sz w:val="28"/>
          <w:szCs w:val="28"/>
          <w:lang w:val="ru-RU"/>
        </w:rPr>
        <w:t>Вас же Я вывел из земли Египетской и водил вас в пустыне сорок лет, чтобы вам наследовать землю Аморрейскую. Из сыновей ваших Я избирал в пророки и из юношей ваших - в назореи; не так ли это, сыны Израиля? говорит Господь. А вы назореев поили вином и пророкам приказывали, говоря: "не пророчествуйте"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03911">
        <w:rPr>
          <w:rFonts w:ascii="Arial" w:hAnsi="Arial" w:cs="Arial"/>
          <w:sz w:val="28"/>
          <w:szCs w:val="28"/>
          <w:u w:val="single"/>
          <w:lang w:val="ru-RU"/>
        </w:rPr>
        <w:t>.2:4-12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911">
        <w:rPr>
          <w:rFonts w:ascii="Arial" w:hAnsi="Arial" w:cs="Arial"/>
          <w:sz w:val="28"/>
          <w:szCs w:val="28"/>
          <w:lang w:val="ru-RU"/>
        </w:rPr>
        <w:t>.</w:t>
      </w:r>
    </w:p>
    <w:p w14:paraId="1FC6946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C4C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любовь человека, благоговеть в молитве.</w:t>
      </w:r>
    </w:p>
    <w:p w14:paraId="3CE111EE" w14:textId="77777777" w:rsidR="00B96206" w:rsidRPr="007814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814B7">
        <w:rPr>
          <w:rFonts w:ascii="Arial" w:hAnsi="Arial" w:cs="Arial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814482" wp14:editId="0B2E0938">
                <wp:simplePos x="0" y="0"/>
                <wp:positionH relativeFrom="column">
                  <wp:posOffset>1272287</wp:posOffset>
                </wp:positionH>
                <wp:positionV relativeFrom="paragraph">
                  <wp:posOffset>7246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14:paraId="2179ADEE" w14:textId="77777777" w:rsidR="00B96206" w:rsidRPr="00EB2967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>Господи Боже небес, Боже великий и страшный, хранящий завет и милость к любящим Тебя и соблюдающим заповеди Твои!</w:t>
      </w:r>
    </w:p>
    <w:p w14:paraId="54124E77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8FE4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 xml:space="preserve">Да будут уши Твои внимательны и очи Твои отверсты, чтобы услышать молитву раба Твоего, которою я теперь день и ночь молюсь пред Тобою о сынах Израилевых, рабах Твоих, и исповедуюсь во грехах сынов Израилевых, которыми согрешили мы пред Тобою, </w:t>
      </w:r>
    </w:p>
    <w:p w14:paraId="3A1EC0FB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E2DF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огрешили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 и я и дом отца моего. Мы стали преступны пред Тобою и не сохранили заповедей и уставов и определений, которые Ты заповедал Моисею, рабу Твоему. Но помяни слово, которое Ты заповедал Моисею, рабу Твоему, говоря: </w:t>
      </w:r>
    </w:p>
    <w:p w14:paraId="0E95E281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21D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сли вы сделаетесь преступниками, то Я рассею вас по народам; когда же обратитесь ко Мне и будете хранить заповеди Мои и исполнять их, то хотя бы вы изгнаны были на край неба, </w:t>
      </w:r>
    </w:p>
    <w:p w14:paraId="7061162E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CD8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2967">
        <w:rPr>
          <w:rFonts w:ascii="Arial" w:hAnsi="Arial" w:cs="Arial"/>
          <w:sz w:val="28"/>
          <w:szCs w:val="28"/>
          <w:lang w:val="ru-RU"/>
        </w:rPr>
        <w:t xml:space="preserve"> оттуда соберу вас и приведу вас на место, которое избрал Я, чтобы водворить там имя Мое. Они же рабы Твои и народ Твой, который Ты искупил силою Твоею великою и рукою Твоею могущественною. </w:t>
      </w:r>
    </w:p>
    <w:p w14:paraId="373BAE08" w14:textId="77777777" w:rsidR="00B96206" w:rsidRPr="00EB296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034E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967">
        <w:rPr>
          <w:rFonts w:ascii="Arial" w:hAnsi="Arial" w:cs="Arial"/>
          <w:sz w:val="28"/>
          <w:szCs w:val="28"/>
          <w:lang w:val="ru-RU"/>
        </w:rPr>
        <w:t>Молю Тебя, Господи! Да будет ухо Твое внимательно к молитве раба Твоего и к молитве рабов Твоих, любящих благоговеть пред именем Твоим. И благопоспеши рабу Твоему теперь, и введи его в милость у человека сего. Я был виночерпием у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967">
        <w:rPr>
          <w:rFonts w:ascii="Arial" w:hAnsi="Arial" w:cs="Arial"/>
          <w:sz w:val="28"/>
          <w:szCs w:val="28"/>
          <w:u w:val="single"/>
          <w:lang w:val="ru-RU"/>
        </w:rPr>
        <w:t>Неем.1:1-11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967">
        <w:rPr>
          <w:rFonts w:ascii="Arial" w:hAnsi="Arial" w:cs="Arial"/>
          <w:sz w:val="28"/>
          <w:szCs w:val="28"/>
          <w:lang w:val="ru-RU"/>
        </w:rPr>
        <w:t>.</w:t>
      </w:r>
    </w:p>
    <w:p w14:paraId="4249A2FC" w14:textId="77777777" w:rsidR="00B96206" w:rsidRPr="0071604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E721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90D9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B90D95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сохранении и умножении нашей веры, в вере Божией – это тотальное освящение пятидесятого года.</w:t>
      </w:r>
    </w:p>
    <w:p w14:paraId="456ACBD2" w14:textId="77777777" w:rsidR="00B96206" w:rsidRPr="007415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A025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 воструби трубою в седьмой месяц, в десятый день месяца, в день очищения вострубите трубою по всей земле вашей; и освятите пятидесятый год и объявите свободу на земле всем жителям ее: </w:t>
      </w:r>
    </w:p>
    <w:p w14:paraId="59D9AA23" w14:textId="77777777" w:rsidR="00B96206" w:rsidRPr="007415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0E05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а будет это у вас юбилей; и возвратитесь каждый во владение свое, и каждый возвратитесь в свое племя. Пятидесятый год да будет у вас юбилей: не сейте и не жните, что само вырастет на земле,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41528">
        <w:rPr>
          <w:rFonts w:ascii="Arial" w:hAnsi="Arial" w:cs="Arial"/>
          <w:sz w:val="28"/>
          <w:szCs w:val="28"/>
          <w:lang w:val="ru-RU"/>
        </w:rPr>
        <w:t xml:space="preserve"> не снимайте ягод с необрезанных лоз ее, </w:t>
      </w:r>
    </w:p>
    <w:p w14:paraId="358AA14D" w14:textId="77777777" w:rsidR="00B96206" w:rsidRPr="003C06B2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AD5F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1528">
        <w:rPr>
          <w:rFonts w:ascii="Arial" w:hAnsi="Arial" w:cs="Arial"/>
          <w:sz w:val="28"/>
          <w:szCs w:val="28"/>
          <w:lang w:val="ru-RU"/>
        </w:rPr>
        <w:t>бо это юбилей: священным да будет он для вас; с поля ешьте произведения ее. В юбилейный год возвратитесь каждый во владение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528">
        <w:rPr>
          <w:rFonts w:ascii="Arial" w:hAnsi="Arial" w:cs="Arial"/>
          <w:sz w:val="28"/>
          <w:szCs w:val="28"/>
          <w:u w:val="single"/>
          <w:lang w:val="ru-RU"/>
        </w:rPr>
        <w:t>Лев.25:9-13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1528">
        <w:rPr>
          <w:rFonts w:ascii="Arial" w:hAnsi="Arial" w:cs="Arial"/>
          <w:sz w:val="28"/>
          <w:szCs w:val="28"/>
          <w:lang w:val="ru-RU"/>
        </w:rPr>
        <w:t>.</w:t>
      </w:r>
    </w:p>
    <w:p w14:paraId="11CE8FFD" w14:textId="77777777" w:rsidR="00B96206" w:rsidRPr="009970B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6A60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4E4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Какие результаты последуют, от соработы веры человеческой, с Верой Божией?</w:t>
      </w:r>
    </w:p>
    <w:p w14:paraId="2ECCB243" w14:textId="77777777" w:rsidR="00B96206" w:rsidRPr="006B2DF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F8C0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отметили, что в</w:t>
      </w:r>
      <w:r w:rsidRPr="005154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результате сохранения нашей веры, в Вере Божией – мы будем в состоянии, во-первых: </w:t>
      </w:r>
    </w:p>
    <w:p w14:paraId="040AF023" w14:textId="77777777" w:rsidR="00B96206" w:rsidRPr="002C385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263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Побеждать царства. </w:t>
      </w:r>
    </w:p>
    <w:p w14:paraId="6AE6BC7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правду. </w:t>
      </w:r>
    </w:p>
    <w:p w14:paraId="30D9E87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обетования. </w:t>
      </w:r>
    </w:p>
    <w:p w14:paraId="32B7199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Заграждать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уста львов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5D3D8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Угашать силу огня. </w:t>
      </w:r>
    </w:p>
    <w:p w14:paraId="550D1F3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острия </w:t>
      </w:r>
      <w:r>
        <w:rPr>
          <w:rFonts w:ascii="Arial" w:hAnsi="Arial" w:cs="Arial"/>
          <w:sz w:val="28"/>
          <w:szCs w:val="28"/>
          <w:lang w:val="ru-RU"/>
        </w:rPr>
        <w:t xml:space="preserve">меча. </w:t>
      </w:r>
    </w:p>
    <w:p w14:paraId="7373079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Укрепляться от немощи. </w:t>
      </w:r>
    </w:p>
    <w:p w14:paraId="1EF66BA5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крепки</w:t>
      </w:r>
      <w:r>
        <w:rPr>
          <w:rFonts w:ascii="Arial" w:hAnsi="Arial" w:cs="Arial"/>
          <w:sz w:val="28"/>
          <w:szCs w:val="28"/>
          <w:lang w:val="ru-RU"/>
        </w:rPr>
        <w:t xml:space="preserve">ми на войне. </w:t>
      </w:r>
    </w:p>
    <w:p w14:paraId="6E8C59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Прогонять полки чужих.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AE0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своих умерших воскресшими.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8BB13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поругания и побои.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1AF44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также узы и темни</w:t>
      </w:r>
      <w:r>
        <w:rPr>
          <w:rFonts w:ascii="Arial" w:hAnsi="Arial" w:cs="Arial"/>
          <w:sz w:val="28"/>
          <w:szCs w:val="28"/>
          <w:lang w:val="ru-RU"/>
        </w:rPr>
        <w:t>цу.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1B464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побиваемы камнями.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4DC6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385D">
        <w:rPr>
          <w:rFonts w:ascii="Arial" w:hAnsi="Arial" w:cs="Arial"/>
          <w:sz w:val="28"/>
          <w:szCs w:val="28"/>
          <w:lang w:val="ru-RU"/>
        </w:rPr>
        <w:t>ерепиливаемы</w:t>
      </w:r>
      <w:r>
        <w:rPr>
          <w:rFonts w:ascii="Arial" w:hAnsi="Arial" w:cs="Arial"/>
          <w:sz w:val="28"/>
          <w:szCs w:val="28"/>
          <w:lang w:val="ru-RU"/>
        </w:rPr>
        <w:t xml:space="preserve"> пилами. </w:t>
      </w:r>
    </w:p>
    <w:p w14:paraId="2C67380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Подвергаться пытке. </w:t>
      </w:r>
    </w:p>
    <w:p w14:paraId="0EDC2BC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Умирать от меча. </w:t>
      </w:r>
    </w:p>
    <w:p w14:paraId="2F880141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Скитаться в милотях и козьих кожах. </w:t>
      </w:r>
    </w:p>
    <w:p w14:paraId="0FA4E88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Терпеть</w:t>
      </w:r>
      <w:r w:rsidRPr="002C38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недостатки, скорби и озлобления. </w:t>
      </w:r>
    </w:p>
    <w:p w14:paraId="4479CC6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Скитаться</w:t>
      </w:r>
      <w:r w:rsidRPr="00502903">
        <w:rPr>
          <w:rFonts w:ascii="Arial" w:hAnsi="Arial" w:cs="Arial"/>
          <w:sz w:val="28"/>
          <w:szCs w:val="28"/>
          <w:lang w:val="ru-RU"/>
        </w:rPr>
        <w:t xml:space="preserve"> по пустыням и горам, и ущельям земли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2903">
        <w:rPr>
          <w:rFonts w:ascii="Arial" w:hAnsi="Arial" w:cs="Arial"/>
          <w:sz w:val="28"/>
          <w:szCs w:val="28"/>
          <w:u w:val="single"/>
          <w:lang w:val="ru-RU"/>
        </w:rPr>
        <w:t>Евр.11:33-38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A25B57" w14:textId="77777777" w:rsidR="00B96206" w:rsidRPr="00CD660C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D1A0" w14:textId="77777777" w:rsidR="00B96206" w:rsidRPr="003E3044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 приведённых констатаций – результаты</w:t>
      </w:r>
      <w:r w:rsidRPr="003E3044">
        <w:rPr>
          <w:rFonts w:ascii="Arial" w:hAnsi="Arial" w:cs="Arial"/>
          <w:sz w:val="28"/>
          <w:szCs w:val="28"/>
          <w:lang w:val="ru-RU"/>
        </w:rPr>
        <w:t xml:space="preserve"> нашего хождения в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результатах нашего упования на Бога, мы рассмотрим в семи составляющих</w:t>
      </w:r>
      <w:r w:rsidRPr="003E3044">
        <w:rPr>
          <w:rFonts w:ascii="Arial" w:hAnsi="Arial" w:cs="Arial"/>
          <w:sz w:val="28"/>
          <w:szCs w:val="28"/>
          <w:lang w:val="ru-RU"/>
        </w:rPr>
        <w:t>:</w:t>
      </w:r>
    </w:p>
    <w:p w14:paraId="4EF4C9BB" w14:textId="77777777" w:rsidR="00B96206" w:rsidRPr="00960AB3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E64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побеждать враждебный нам мир.</w:t>
      </w:r>
    </w:p>
    <w:p w14:paraId="37EDCF04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92BA026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-  познавать Бога в Его Слове.</w:t>
      </w:r>
    </w:p>
    <w:p w14:paraId="59ABA785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4691BA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совершать благородный риск.</w:t>
      </w:r>
    </w:p>
    <w:p w14:paraId="13516271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43A42A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-  ходить неизвестными  путями.</w:t>
      </w:r>
    </w:p>
    <w:p w14:paraId="3A1C8E1C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84A8E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-  моментально реагировать на голос Божий.</w:t>
      </w:r>
    </w:p>
    <w:p w14:paraId="205092DE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1F065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В результате </w:t>
      </w:r>
      <w:r>
        <w:rPr>
          <w:rFonts w:ascii="Arial" w:hAnsi="Arial" w:cs="Arial"/>
          <w:sz w:val="28"/>
          <w:szCs w:val="28"/>
          <w:lang w:val="ru-RU"/>
        </w:rPr>
        <w:t>сохранения нашей веры, в Вере Божией, мы будем способны – отличать голос Божий в человеке, которого поставил над нами Бог, и следовать за голосом Божиим, в этом человеке.</w:t>
      </w:r>
    </w:p>
    <w:p w14:paraId="1742500F" w14:textId="77777777" w:rsidR="00B96206" w:rsidRPr="005A3211" w:rsidRDefault="00B96206" w:rsidP="00B9620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0601E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В результате </w:t>
      </w:r>
      <w:r>
        <w:rPr>
          <w:rFonts w:ascii="Arial" w:hAnsi="Arial" w:cs="Arial"/>
          <w:sz w:val="28"/>
          <w:szCs w:val="28"/>
          <w:lang w:val="ru-RU"/>
        </w:rPr>
        <w:t xml:space="preserve">сохранения нашей веры, в Вере Божией – мы будем способны, приносить плод нашего духа. </w:t>
      </w:r>
    </w:p>
    <w:p w14:paraId="0F82D195" w14:textId="77777777" w:rsidR="00B96206" w:rsidRPr="003C667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F077D" w14:textId="77777777" w:rsidR="00B96206" w:rsidRPr="0079124B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BCC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sz w:val="28"/>
          <w:szCs w:val="28"/>
          <w:lang w:val="ru-RU"/>
        </w:rPr>
        <w:t xml:space="preserve"> чтобы рассматривать имеющиеся признаки, определяющие наше хождение в вере Божией, по которым мы сможем проверять себя – необходимо испытывать и исследовать самих себя, а не своего ближнего, как это часто случается с людьми, являем мы послушание своей веры, начальству веры Божией или, не являем. Как написано:</w:t>
      </w:r>
    </w:p>
    <w:p w14:paraId="5DBF0F64" w14:textId="77777777" w:rsidR="00B96206" w:rsidRPr="003C6677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E4606" w14:textId="77777777" w:rsidR="00B96206" w:rsidRPr="00A27DD5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DD5">
        <w:rPr>
          <w:rFonts w:ascii="Arial" w:hAnsi="Arial" w:cs="Arial"/>
          <w:b/>
          <w:sz w:val="28"/>
          <w:szCs w:val="28"/>
          <w:lang w:val="ru-RU"/>
        </w:rPr>
        <w:t>Испытывайте самих себя, в вере ли вы;</w:t>
      </w:r>
      <w:r w:rsidRPr="00A27DD5">
        <w:rPr>
          <w:rFonts w:ascii="Arial" w:hAnsi="Arial" w:cs="Arial"/>
          <w:sz w:val="28"/>
          <w:szCs w:val="28"/>
          <w:lang w:val="ru-RU"/>
        </w:rPr>
        <w:t xml:space="preserve">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A27DD5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DD5">
        <w:rPr>
          <w:rFonts w:ascii="Arial" w:hAnsi="Arial" w:cs="Arial"/>
          <w:sz w:val="28"/>
          <w:szCs w:val="28"/>
          <w:lang w:val="ru-RU"/>
        </w:rPr>
        <w:t>.</w:t>
      </w:r>
    </w:p>
    <w:p w14:paraId="6F910DB9" w14:textId="77777777" w:rsidR="00B96206" w:rsidRPr="0026643D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85F3B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испытать уровень нахождения нашей веры, в вере Божией, необходимы критерии истины, определяющие уровень соработы нашей веры с верой Божией или, уровень и степень нашего посвящения и послушания, повелевающим словам Бога. </w:t>
      </w:r>
    </w:p>
    <w:p w14:paraId="63FA18FF" w14:textId="77777777" w:rsidR="00B96206" w:rsidRPr="00953B1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E22E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прежде, я хочу привести небольшой комментарий, на одно из мест Писания, которое часто воспринимается и приводится, как некий критерий, определяющий наше хождение в вере Божией, но на самом деле, таковым</w:t>
      </w:r>
      <w:r w:rsidRPr="006813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являющейся.</w:t>
      </w:r>
    </w:p>
    <w:p w14:paraId="1FFAB5A3" w14:textId="77777777" w:rsidR="00B96206" w:rsidRPr="00953B10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6E72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283">
        <w:rPr>
          <w:rFonts w:ascii="Arial" w:hAnsi="Arial" w:cs="Arial"/>
          <w:sz w:val="28"/>
          <w:szCs w:val="28"/>
          <w:lang w:val="ru-RU"/>
        </w:rPr>
        <w:t>Уверовавших же будут сопровождать сии знамения: именем Моим будут изгоня</w:t>
      </w:r>
      <w:r>
        <w:rPr>
          <w:rFonts w:ascii="Arial" w:hAnsi="Arial" w:cs="Arial"/>
          <w:sz w:val="28"/>
          <w:szCs w:val="28"/>
          <w:lang w:val="ru-RU"/>
        </w:rPr>
        <w:t xml:space="preserve">ть бесов; будут говорить новыми </w:t>
      </w:r>
      <w:r w:rsidRPr="00E51283">
        <w:rPr>
          <w:rFonts w:ascii="Arial" w:hAnsi="Arial" w:cs="Arial"/>
          <w:sz w:val="28"/>
          <w:szCs w:val="28"/>
          <w:lang w:val="ru-RU"/>
        </w:rPr>
        <w:t>языками;</w:t>
      </w:r>
      <w:r w:rsidRPr="00E51283">
        <w:rPr>
          <w:lang w:val="ru-RU"/>
        </w:rPr>
        <w:t xml:space="preserve"> </w:t>
      </w:r>
      <w:r w:rsidRPr="00E51283">
        <w:rPr>
          <w:rFonts w:ascii="Arial" w:hAnsi="Arial" w:cs="Arial"/>
          <w:sz w:val="28"/>
          <w:szCs w:val="28"/>
          <w:lang w:val="ru-RU"/>
        </w:rPr>
        <w:t xml:space="preserve">будут брать змей; и если что смертоносное выпьют, не повредит им; возложат руки на больных, и они будут здоровы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1283">
        <w:rPr>
          <w:rFonts w:ascii="Arial" w:hAnsi="Arial" w:cs="Arial"/>
          <w:sz w:val="28"/>
          <w:szCs w:val="28"/>
          <w:u w:val="single"/>
          <w:lang w:val="ru-RU"/>
        </w:rPr>
        <w:t>Мк.16:17-18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1283">
        <w:rPr>
          <w:rFonts w:ascii="Arial" w:hAnsi="Arial" w:cs="Arial"/>
          <w:sz w:val="28"/>
          <w:szCs w:val="28"/>
          <w:lang w:val="ru-RU"/>
        </w:rPr>
        <w:t>.</w:t>
      </w:r>
    </w:p>
    <w:p w14:paraId="39AEEB88" w14:textId="77777777" w:rsidR="00B96206" w:rsidRPr="001B0B0F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9FF2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знамения, которые призваны сопровождать верующего – являются, не определением его хождения в вере Божией, а определением проявления силы Святого Духа, выраженной в высвобождении и упражнении даров Святого Духа.</w:t>
      </w:r>
    </w:p>
    <w:p w14:paraId="289AAABB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49B07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Определения нашего хождения в вере Божией – призваны приносить пользу, в-первую очередь для нас. </w:t>
      </w:r>
    </w:p>
    <w:p w14:paraId="700C463D" w14:textId="77777777" w:rsidR="00B96206" w:rsidRPr="001A53E9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F852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Упражнение же, даров Святого Духа, призвано приносить пользу, для тех, кто нас окружают: «дары даны для назидания Церкви».</w:t>
      </w:r>
    </w:p>
    <w:p w14:paraId="7CD4E24A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A3403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нам необходима, как способность приношения плода, так и практика упражнения даров Святого Духа. </w:t>
      </w:r>
    </w:p>
    <w:p w14:paraId="52AA05C5" w14:textId="77777777" w:rsidR="00B96206" w:rsidRPr="00FA338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C369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хорошо усвоить, что на шкале приоритетов способность, ходить в вере Божией, в верности</w:t>
      </w:r>
      <w:r w:rsidRPr="00AA0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в святости истины, должна быть поставлена на первое место, по отношению к практике упражнения даров Святого Духа. </w:t>
      </w:r>
    </w:p>
    <w:p w14:paraId="6CB86CB7" w14:textId="77777777" w:rsidR="00B96206" w:rsidRPr="00A75035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FAB7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75035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или какой выкуп даст человек за душу свою?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03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D16E77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77F4F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Довольно часто причина, в которой мы нуждаемся в исцелении, заключается – либо в наследственном грехе, либо в грехе приобретённом, в силу нашего невежества или наших амбиций.</w:t>
      </w:r>
    </w:p>
    <w:p w14:paraId="2B2BB665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0F91D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исцеление, через упражнение даров Святого Духа, может являться, либо подделкой духа обольщения, либо как обезболивающее средство, которое притупляет боль, давая тем самым возможность, прогрессировать и развиваться болезни обольщения и греха, до нашего летального исхода. </w:t>
      </w:r>
    </w:p>
    <w:p w14:paraId="0B619EC3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4E6C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9A7">
        <w:rPr>
          <w:rFonts w:ascii="Arial" w:hAnsi="Arial" w:cs="Arial"/>
          <w:b/>
          <w:sz w:val="28"/>
          <w:szCs w:val="28"/>
          <w:lang w:val="ru-RU"/>
        </w:rPr>
        <w:t>Хождение же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истинное лекарство, которое через сораспятие со Христом, призвано освобождать нас от причины болезни, которой является наша ветхая природа, вводящая нас в обольщение и грех, под видом откровения Святого Духа. </w:t>
      </w:r>
    </w:p>
    <w:p w14:paraId="151145D3" w14:textId="77777777" w:rsidR="00B96206" w:rsidRPr="0068134B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07928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Дары Святого Духа, призваны освобождать нас, только от результатов греха, выраженных во всевозможных болезнях.</w:t>
      </w:r>
    </w:p>
    <w:p w14:paraId="5724D4A3" w14:textId="77777777" w:rsidR="00B96206" w:rsidRPr="00735E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E5AA4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греха – призвана освобождать нас истина, содержащаяся в учении о Крови, креста Христова. </w:t>
      </w:r>
    </w:p>
    <w:p w14:paraId="4AE80EDC" w14:textId="77777777" w:rsidR="00B96206" w:rsidRPr="00931A34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EDA20" w14:textId="77777777" w:rsidR="00B96206" w:rsidRDefault="00B96206" w:rsidP="00B9620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Истина, в учении о кресте Христовом – призвана освобождать нас от производителя греха, которым является, наша ветхая природа.</w:t>
      </w:r>
    </w:p>
    <w:p w14:paraId="5A52CD0C" w14:textId="77777777" w:rsidR="00B96206" w:rsidRPr="00735E28" w:rsidRDefault="00B96206" w:rsidP="00B9620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C03A2" w14:textId="6C16119F" w:rsidR="00AC720D" w:rsidRPr="00361069" w:rsidRDefault="00B96206" w:rsidP="0036106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упражнение даров Святого Духа, хороши и назидательны, только в одном случае, когда во главе их упражнения, стоят – истина о Крови креста Христова, и истина о к</w:t>
      </w:r>
      <w:r w:rsidR="00361069">
        <w:rPr>
          <w:rFonts w:ascii="Arial" w:hAnsi="Arial" w:cs="Arial"/>
          <w:sz w:val="28"/>
          <w:szCs w:val="28"/>
          <w:lang w:val="ru-RU"/>
        </w:rPr>
        <w:t>ресте Христовом.</w:t>
      </w:r>
      <w:bookmarkStart w:id="0" w:name="_GoBack"/>
      <w:bookmarkEnd w:id="0"/>
    </w:p>
    <w:sectPr w:rsidR="00AC720D" w:rsidRPr="00361069" w:rsidSect="00CA53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FAEB" w14:textId="77777777" w:rsidR="00F2043E" w:rsidRDefault="00F2043E" w:rsidP="00B96206">
      <w:r>
        <w:separator/>
      </w:r>
    </w:p>
  </w:endnote>
  <w:endnote w:type="continuationSeparator" w:id="0">
    <w:p w14:paraId="7241C302" w14:textId="77777777" w:rsidR="00F2043E" w:rsidRDefault="00F2043E" w:rsidP="00B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25F3" w14:textId="77777777" w:rsidR="00B96206" w:rsidRDefault="00B96206" w:rsidP="00D722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9C00E" w14:textId="77777777" w:rsidR="00B96206" w:rsidRDefault="00B96206" w:rsidP="00B96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2B6A" w14:textId="77777777" w:rsidR="00B96206" w:rsidRDefault="00B96206" w:rsidP="00D722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4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263CA1" w14:textId="77777777" w:rsidR="00B96206" w:rsidRDefault="00B96206" w:rsidP="00B96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0471" w14:textId="77777777" w:rsidR="00F2043E" w:rsidRDefault="00F2043E" w:rsidP="00B96206">
      <w:r>
        <w:separator/>
      </w:r>
    </w:p>
  </w:footnote>
  <w:footnote w:type="continuationSeparator" w:id="0">
    <w:p w14:paraId="3103482C" w14:textId="77777777" w:rsidR="00F2043E" w:rsidRDefault="00F2043E" w:rsidP="00B9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06"/>
    <w:rsid w:val="00361069"/>
    <w:rsid w:val="005D1283"/>
    <w:rsid w:val="00AC720D"/>
    <w:rsid w:val="00B96206"/>
    <w:rsid w:val="00CA53EA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ABA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96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96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962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9620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9620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9620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2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6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962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62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9620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9620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9620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9620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2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9620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962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6206"/>
  </w:style>
  <w:style w:type="paragraph" w:styleId="NormalWeb">
    <w:name w:val="Normal (Web)"/>
    <w:basedOn w:val="Normal"/>
    <w:uiPriority w:val="99"/>
    <w:rsid w:val="00B96206"/>
    <w:pPr>
      <w:spacing w:before="100" w:beforeAutospacing="1" w:after="100" w:afterAutospacing="1"/>
    </w:pPr>
  </w:style>
  <w:style w:type="character" w:styleId="Hyperlink">
    <w:name w:val="Hyperlink"/>
    <w:uiPriority w:val="99"/>
    <w:rsid w:val="00B96206"/>
    <w:rPr>
      <w:color w:val="0000FF"/>
      <w:u w:val="single"/>
    </w:rPr>
  </w:style>
  <w:style w:type="character" w:styleId="FollowedHyperlink">
    <w:name w:val="FollowedHyperlink"/>
    <w:rsid w:val="00B96206"/>
    <w:rPr>
      <w:color w:val="0000FF"/>
      <w:u w:val="single"/>
    </w:rPr>
  </w:style>
  <w:style w:type="character" w:customStyle="1" w:styleId="1">
    <w:name w:val="1"/>
    <w:basedOn w:val="DefaultParagraphFont"/>
    <w:rsid w:val="00B96206"/>
  </w:style>
  <w:style w:type="paragraph" w:customStyle="1" w:styleId="right">
    <w:name w:val="right"/>
    <w:basedOn w:val="Normal"/>
    <w:rsid w:val="00B96206"/>
    <w:pPr>
      <w:spacing w:before="100" w:beforeAutospacing="1" w:after="100" w:afterAutospacing="1"/>
    </w:pPr>
  </w:style>
  <w:style w:type="paragraph" w:customStyle="1" w:styleId="7">
    <w:name w:val="7"/>
    <w:basedOn w:val="Normal"/>
    <w:rsid w:val="00B9620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9620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9620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96206"/>
    <w:rPr>
      <w:i/>
      <w:iCs/>
    </w:rPr>
  </w:style>
  <w:style w:type="paragraph" w:styleId="BodyTextIndent2">
    <w:name w:val="Body Text Indent 2"/>
    <w:basedOn w:val="Normal"/>
    <w:link w:val="BodyTextIndent2Char"/>
    <w:rsid w:val="00B962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9620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96206"/>
    <w:rPr>
      <w:b/>
      <w:bCs/>
    </w:rPr>
  </w:style>
  <w:style w:type="character" w:customStyle="1" w:styleId="st">
    <w:name w:val="st"/>
    <w:basedOn w:val="DefaultParagraphFont"/>
    <w:rsid w:val="00B96206"/>
  </w:style>
  <w:style w:type="character" w:customStyle="1" w:styleId="bc">
    <w:name w:val="bc"/>
    <w:basedOn w:val="DefaultParagraphFont"/>
    <w:rsid w:val="00B96206"/>
  </w:style>
  <w:style w:type="paragraph" w:styleId="BodyText2">
    <w:name w:val="Body Text 2"/>
    <w:basedOn w:val="Normal"/>
    <w:link w:val="BodyText2Char"/>
    <w:rsid w:val="00B96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620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96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9620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9620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9620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9620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96206"/>
  </w:style>
  <w:style w:type="paragraph" w:styleId="BalloonText">
    <w:name w:val="Balloon Text"/>
    <w:basedOn w:val="Normal"/>
    <w:link w:val="BalloonTextChar"/>
    <w:rsid w:val="00B9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2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20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9620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9620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96206"/>
  </w:style>
  <w:style w:type="paragraph" w:customStyle="1" w:styleId="Heading">
    <w:name w:val="Heading"/>
    <w:basedOn w:val="Normal"/>
    <w:next w:val="BodyText"/>
    <w:rsid w:val="00B962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9620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9620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9620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96206"/>
    <w:pPr>
      <w:spacing w:before="100" w:beforeAutospacing="1" w:after="100" w:afterAutospacing="1"/>
    </w:pPr>
  </w:style>
  <w:style w:type="character" w:customStyle="1" w:styleId="mw-headline">
    <w:name w:val="mw-headline"/>
    <w:rsid w:val="00B96206"/>
  </w:style>
  <w:style w:type="character" w:customStyle="1" w:styleId="editsection">
    <w:name w:val="editsection"/>
    <w:rsid w:val="00B96206"/>
  </w:style>
  <w:style w:type="paragraph" w:customStyle="1" w:styleId="text">
    <w:name w:val="text"/>
    <w:basedOn w:val="Normal"/>
    <w:rsid w:val="00B962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96206"/>
  </w:style>
  <w:style w:type="character" w:customStyle="1" w:styleId="nickname">
    <w:name w:val="nickname"/>
    <w:basedOn w:val="DefaultParagraphFont"/>
    <w:rsid w:val="00B96206"/>
  </w:style>
  <w:style w:type="paragraph" w:styleId="Title">
    <w:name w:val="Title"/>
    <w:basedOn w:val="Normal"/>
    <w:link w:val="TitleChar"/>
    <w:qFormat/>
    <w:rsid w:val="00B9620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9620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96206"/>
  </w:style>
  <w:style w:type="character" w:customStyle="1" w:styleId="Quote4">
    <w:name w:val="Quote4"/>
    <w:rsid w:val="00B96206"/>
  </w:style>
  <w:style w:type="table" w:styleId="TableGrid">
    <w:name w:val="Table Grid"/>
    <w:basedOn w:val="TableNormal"/>
    <w:uiPriority w:val="59"/>
    <w:rsid w:val="00B9620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ustomXml" Target="ink/ink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7-06-13T02:03:26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5895</Words>
  <Characters>33605</Characters>
  <Application>Microsoft Macintosh Word</Application>
  <DocSecurity>0</DocSecurity>
  <Lines>280</Lines>
  <Paragraphs>78</Paragraphs>
  <ScaleCrop>false</ScaleCrop>
  <LinksUpToDate>false</LinksUpToDate>
  <CharactersWithSpaces>39422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2017-06-17T02:51:00Z</dcterms:created>
  <dcterms:modified xsi:type="dcterms:W3CDTF">2017-06-17T03:59:00Z</dcterms:modified>
</cp:coreProperties>
</file>