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разбору Слова Божьего:                  11.08.13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Пятница   7:00 Р.М.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Которое есть Церковь, наследовать с Ним, исполнение всего написанного о Нём, - в законе Моисеевом и, в пророках и псалмах, и таким образом, с одной стороны – избежать и сохранить себя от грядущего  гнева. А, с другой – приготовить себя к встрече со Христом в Его явлении за Своей Невестой.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изучении одного из поистине молитвенных шедевров, представленных в 143 Псалме Давида. Который регламентируют правовые отношения с Богом, основанные на клятвенном Завете с Богом, помазанного Богом царя.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в молитвенных псалмах Давида, как правило, отражены правовые отношения с Богом, только тех людей, которых Писание именует – царственным священством, народом святым и людьми, взятыми Богом в Свой удел.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только теми людьми, которые пустили в оборот капитал, принятого ими по дару благодати спасения, чтобы облечься в достоинство царей и священников, и таким образом, насле-довать Царство Небесное, положенное Богом на их счёт.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забывая при этом, что по проведению Святого Духа, каждая молитвенная песнь Давида – это, на самом деле, инструкция к определённой ситуации или же, своеобразный эталон, по которому нам следует сверять свои молитвы и выстраивать свои отношения с Богом, в аналогичной ситуации. Так например: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молитвенная песнь Давида – это его ответная реакция, на враждебное к нему отношение иноплеменников, которые, для оправдания к нему своей вражды, распространяли о его нрав-ственном облике ложь, как некую известную только им правду.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Построение данного ходатайства, состоит из четырёх частей. В определённом формате, мы уже исследовали первые три части, и остановились на изучении четвёртой части.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>
        <w:rPr>
          <w:rFonts w:ascii="Arial" w:hAnsi="Arial" w:cs="Arial"/>
          <w:sz w:val="28"/>
          <w:szCs w:val="28"/>
          <w:lang w:val="ru-RU"/>
        </w:rPr>
        <w:t>части своего ходатайства Давид, исповедал – кем для него является Бог; и, что сделал для него Бог.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 второй </w:t>
      </w:r>
      <w:r>
        <w:rPr>
          <w:rFonts w:ascii="Arial" w:hAnsi="Arial" w:cs="Arial"/>
          <w:sz w:val="28"/>
          <w:szCs w:val="28"/>
          <w:lang w:val="ru-RU"/>
        </w:rPr>
        <w:t>части Давид исповедал – кем для Бога является человек и, на каких основаниях человек может входить в Его присутствие и предстоять перед Ним, как ходатай.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>
        <w:rPr>
          <w:rFonts w:ascii="Arial" w:hAnsi="Arial" w:cs="Arial"/>
          <w:sz w:val="28"/>
          <w:szCs w:val="28"/>
          <w:lang w:val="ru-RU"/>
        </w:rPr>
        <w:t>части Давид исповедал – кем являются его враги, в лице иноплеменников; и на каких основаниях, он соработал со стратегией Бога, чтобы низложить этих иноплеменников.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 четвёртой </w:t>
      </w:r>
      <w:r>
        <w:rPr>
          <w:rFonts w:ascii="Arial" w:hAnsi="Arial" w:cs="Arial"/>
          <w:sz w:val="28"/>
          <w:szCs w:val="28"/>
          <w:lang w:val="ru-RU"/>
        </w:rPr>
        <w:t xml:space="preserve">части, Давид высвободил одно из сильнейших и прекраснейших благословений, предназначенных и сохраняемых Богом в Своих сокровищницах на небесах, для искупленного Им народа, использовав для этой цели доверенную ему власть, заключённую в имени Бога «Яхве», исполнительной силой которого Бог сотворил небо и землю.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– как искусно изваянные столпы в чертогах.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Да плодятся</w:t>
      </w:r>
      <w:r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Да не будет</w:t>
      </w:r>
      <w:r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имеющегося ходатайства, соответствующего требованиям совершенной воле Бога, мы пришли к выводу что: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Благословения, облеченные в символический образ – явля-ются непреложными обетованиями, и имеют двойное назна-чение, как в измерении видимом, так и в измерении невидимом. 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Все эти благословения адресованы и принадлежат, сынам и дочерям Израиля во Христе Иисусе. 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Причастность к сынам и дочерям Израиля, определялась знамением обрезания и достоинством – воина молитвы.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Все эти благословения, не могли даваться человеку частями, так как являлись совокупностью единого жребия.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ходатайственном благословении, достаточно ясно выделено семь основных аспектов,  входящих в состав наследия, положенного Богом на наш счёт. Это: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Покрытое тайной владычественное имя «Яхве», заключённое в слово «Да», которое Давид использовал, чтобы привести в исполнение каждый аспект провозглашённого им благословения. 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Символический образ  разросшихся растений – в лице сыновей Израилевых. 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Символический образ  искусно изваянных столпов в  чертогах – в лице дочерей Израилевых.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Символический образ  полных житниц – обильных всяким хлебом.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Символический образ овец – тысячами и тьмами плодящихся на пажитях наших.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Символический образ тучных волов – представляющих нерукотворное обрезание души, помазанной Святым Духом.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Символический образ безопасных улиц, – на которых нет, ни расхищения, ни пропажи, ни воплей.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предмет первых двух благословений, и остановились на исследовании третьего.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имеется ввиду под образом искусно изваянных столпов в чертогах, в лице дочерей Израилевых?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если, быть сыном Божиим по вере во Христа Иисуса – это высвобождать веру своего сердца, в предмете семени Слова Божьего, путём исповедания своих уст.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– это обладать способностью, через слышание Слова Божия, принимать в своё сердце и оплодотворяться семенем веры Божией, а затем, хранить и взращивать плод этого семени в своих сердечных недрах.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 обладание такой способностью, необходимо, как мужскому полу, так и женскому, которые во Христе Иисусе – являются одной сутью и перестают рассматриваться Писанием по признакам мужского и женского пола.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Всякий раз, когда в Писании речь заходит об ухе или о способности слышать, и таким образом, принимать и оплодотворять семя услышанного слова, то имеются в виду, обетования принадлежащие функциям дочерей Израилевых.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разуметь, что Писание подразумевает, когда наде-ляет нас, как дочерей Израилевых символическим образом, ис-кусно изваянных столпов в чертогах, нам необходимо было дать: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 сути искусно изваянных столпов в чертогах.</w:t>
      </w: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в отношениях с Богом искусно изваянных столпов.</w:t>
      </w: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быть искусно изваянным столпом.</w:t>
      </w: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Плод, наделённого достоинством искусно изваянного столпа.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Столб – это колонна, подпора, башня, укрепление или возвышенность.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Чертог </w:t>
      </w:r>
      <w:r>
        <w:rPr>
          <w:rFonts w:ascii="Arial" w:hAnsi="Arial" w:cs="Arial"/>
          <w:sz w:val="28"/>
          <w:szCs w:val="28"/>
          <w:lang w:val="ru-RU"/>
        </w:rPr>
        <w:t>– это храм, капище, дом, дворец, святилище. Место, где обитает Бог, человек или идол, за которым стоят бесы.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Бог жил среди Своего народа, то чертогом являлось и само общество сынов Израилевых, среди которых обитал Бог, в столпе облачном или огненном, в зависимости от обстоятельств.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Сошествие Святого Духа в день пятидесятницы на собрание учеников, также было ознаменовано в явлении огненного столпа.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коснулись первых двух вопросов, в которых Писание определяет содержание и природу благословений, заключённых в достоинство искусно изваянного столпа в чертогах. А посему сразу обратимся к третьему: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соработать с Богом в формировании самого себя в искусно изваянную колонну?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Цена за право быть искусно изваянным столпом.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Цена, за право быть искусно изваянным столпом в чертогах Бога – это практически цена, за право быть Царством Божиим или, цена, за право представлять Царство Небесное на земле.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привели семь составляющих, которые являются определением искусно изваянного столпа в чертогах.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Премудрость построила себе дом, вытесала семь столбов его, 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скудоумному она сказала: "идите, ешьте хлеб мой и пейте вино, мною растворенное; оставьте неразумие, и живите, и ходите путем разума"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данной притче, в семи вытесанных столбах, представлена полнота благодати Божией или, добрый человек, пришедший в полную меру возраста Христова.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Согласно Писания</w:t>
      </w:r>
      <w:r>
        <w:rPr>
          <w:rFonts w:ascii="Arial" w:hAnsi="Arial" w:cs="Arial"/>
          <w:sz w:val="28"/>
          <w:szCs w:val="28"/>
          <w:lang w:val="ru-RU"/>
        </w:rPr>
        <w:t>, добродетель – это доброе свойство души человека: с одной стороны – выраженное в деятельном стремлении к добру; а, с другой – в постоянном удалении от зла.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обретения истинной добродетели, человек становится причастником Божеского естества: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 то вы, прилагая к сему все старание,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конструкции следует, что люди, не могущие показать в своей вере подобных характеристик, не имеют, и не могут иметь причастия к Божескому естеству. И вот эти характеристики: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 эти семь характеристик, как раз и являются теми семью столбами, которым мы призваны соответствовать. И, для этой цели мы решили вспомнить, - какими свойствами наделён каждый отдельный столб. И начали со столба добродетели.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Характеристики добродетели.</w:t>
      </w: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добродетели в своём доме.</w:t>
      </w: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добродетели в своём доме.</w:t>
      </w: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добродетели в своём доме.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три вопроса. А посему, сразу обратимся к четвёртому: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каким результатам следует судить, что мы действительно занимаемся добродетелью в своём доме? </w:t>
      </w:r>
    </w:p>
    <w:p w:rsidR="00D37931" w:rsidRDefault="00D37931" w:rsidP="00D3793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37931" w:rsidRDefault="00D37931" w:rsidP="00D3793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Результаты добродетели в своём доме.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Результатом обретения истинной добродетели – будет являться наше лицо, поднятое к Богу: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делаешь доброе, то не поднимаешь ли лица? а если не делаешь доброго, то у дверей грех лежит; он влечет тебя к себе, но ты господствуй над ним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Быт.4:7</w:t>
      </w:r>
      <w:r>
        <w:rPr>
          <w:rFonts w:ascii="Arial" w:hAnsi="Arial" w:cs="Arial"/>
          <w:sz w:val="28"/>
          <w:szCs w:val="28"/>
          <w:lang w:val="ru-RU"/>
        </w:rPr>
        <w:t>).  Под поднятием лица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Результатом обретения истинной добродетели – будет являться способность миловать и давать взаймы: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Добрый человек милует и взаймы дает; он даст твердость словам своим на суде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Пс.111:5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Результатом обретения истинной добродетели – будет являться способность быть верным в малом: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 ему: хорошо, добрый раб! за то, что ты в малом был верен, возьми в управление десять городов (</w:t>
      </w:r>
      <w:r>
        <w:rPr>
          <w:rFonts w:ascii="Arial" w:hAnsi="Arial" w:cs="Arial"/>
          <w:sz w:val="28"/>
          <w:szCs w:val="28"/>
          <w:u w:val="single"/>
          <w:lang w:val="ru-RU"/>
        </w:rPr>
        <w:t>Лк.19:17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Результатом обретения истинной добродетели – будет являться способность, переносить страдания: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 переноси страдания, как добрый воин Иисуса Христа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2.Тим.2:3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Результатом обретения истинной добродетели – будет являться способность приобретать благоволение у Господа: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Добрый приобретает благоволение от Господа; а человека коварного Он осудит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обретения истинной добродетели – человек будет иметь славу и честь и мир: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Слава и честь и мир всякому, делающему доброе, во-первых, Иудею, потом и Еллину!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Рим.2:10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обретения истинной добродетели – человек становится причастником Божеского естества: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давайте вспомним, какими характеристиками Писание наделяет свойство рассудительности, по которой определяется истинная добродетель. Потому, что из разбираемого нами текста следует, что истинная добродетель проявляет себя, в первую очередь, в рассудительности.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Рассудительность.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следует сразу отметить, что все имеющиеся характеристики, которые вытекают из истинной добродетели, как и сама добродетель, никакого отношения к земным определе-ниям не имеют и не могут иметь.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обладают неземным происхождением, а следовательно и свойство этих характеристик будет являться неземным.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Греческое слово, с которого переведено слово «рассудитель-ность» – это ум. А так, как данная рассудительность является неземной, то под этой чертой имеется в виду – ум Христов.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что добродетель, которая выражает свой ум, вместо того, чтобы выражать ум Христов, не имеет никакого права назы-ваться добродетелью. В силу чего нам необходимо уяснить: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Какими чертами Писание наделяет ум Христов в нас, в предмете рассудительности?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в нашей вере, призвана выполнять рассудительность?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способностью, выражать в своей вере рассудительность?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признакам следует определять, что мы выражаем ум Христов, а не свой ум?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Природные характеристики рассудительности.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рассудительности.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обретения рассудительности.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 рассудительности.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согласно Писания, главным врагом рассудительности, представляющей в нас, ум Христов – является наш плотской ум.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Какими чертами Писание наделяет ум Христов в нас, в предмете рассудительности?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Природные характеристики рассудительности.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такая «рассудительность» выражается всеми оттенка-ми, которые связаны с деятельностью ума Христова в нас. Это: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Рассудок Христов в нас;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Разумение Христово в нас;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Рассуждение Христово в нас;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Ведение или знание Христово в нас;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Познание Христово в нас;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Понимание Христово в нас;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Суждение Христово в нас.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свойство рассудительности не осталась для нас только в предмете голословных лозунгов, нам необходимо познакомиться с некоторыми доказательствами из Писания, которые подтвердят уже приведённые характеристики.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Рассудительность, исходящая в нас, из истинной добродетели, выражается в способности познавать ум Господень: 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кто познал ум Господень, чтобы мог судить его? 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мы имеем ум Христов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Рассудительность, исходящая из истинной добродетели в нас, определяется законом Бога в нашем уме: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членах моих вижу иной закон, </w:t>
      </w:r>
      <w:r>
        <w:rPr>
          <w:rFonts w:ascii="Arial" w:hAnsi="Arial" w:cs="Arial"/>
          <w:b/>
          <w:sz w:val="28"/>
          <w:szCs w:val="28"/>
          <w:lang w:val="ru-RU"/>
        </w:rPr>
        <w:t>противоборствующий закону ума моего</w:t>
      </w:r>
      <w:r>
        <w:rPr>
          <w:rFonts w:ascii="Arial" w:hAnsi="Arial" w:cs="Arial"/>
          <w:sz w:val="28"/>
          <w:szCs w:val="28"/>
          <w:lang w:val="ru-RU"/>
        </w:rPr>
        <w:t xml:space="preserve"> и делающий меня пленником закона греховного, находящегося в членах моих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Рим.7:23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Рассудительность, в предмете ума Христова, исходящая из истинной добродетели в нас, исходит из Христа, совершается Им и преследует Его интересы: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О, бездна богатства и премудрости и ведения Божия! Как непостижимы судьбы Его и неисследимы пути Его! Ибо </w:t>
      </w:r>
      <w:r>
        <w:rPr>
          <w:rFonts w:ascii="Arial" w:hAnsi="Arial" w:cs="Arial"/>
          <w:b/>
          <w:sz w:val="28"/>
          <w:szCs w:val="28"/>
          <w:lang w:val="ru-RU"/>
        </w:rPr>
        <w:t>кто познал ум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Или кто был советником Ему? Или кто дал Ему наперед, чтобы Он должен был воздать? Ибо все из Него, Им и к Нему. Ему слава во веки, 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Рим.11:33-36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Рассудительность, исходящая из истинной добродетели в нас, выражается в суждении праведника:</w:t>
      </w: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931" w:rsidRDefault="00D37931" w:rsidP="00D3793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тебя вывел бы Он из тесноты на простор, где нет стеснения, и поставляемое на стол твой было бы наполнено туком; но ты преисполнен суждениями нечестивых: суждение и осуждение – близки (</w:t>
      </w:r>
      <w:r>
        <w:rPr>
          <w:rFonts w:ascii="Arial" w:hAnsi="Arial" w:cs="Arial"/>
          <w:sz w:val="28"/>
          <w:szCs w:val="28"/>
          <w:u w:val="single"/>
          <w:lang w:val="ru-RU"/>
        </w:rPr>
        <w:t>Иов.36:16-17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2519F" w:rsidRPr="00D37931" w:rsidRDefault="00F2519F">
      <w:pPr>
        <w:rPr>
          <w:lang w:val="ru-RU"/>
        </w:rPr>
      </w:pPr>
      <w:bookmarkStart w:id="0" w:name="_GoBack"/>
      <w:bookmarkEnd w:id="0"/>
    </w:p>
    <w:sectPr w:rsidR="00F2519F" w:rsidRPr="00D3793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31"/>
    <w:rsid w:val="00D37931"/>
    <w:rsid w:val="00F2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9073-E9F5-49A6-AFF0-E1A83741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2013-11-09T05:06:00Z</dcterms:created>
  <dcterms:modified xsi:type="dcterms:W3CDTF">2013-11-09T05:07:00Z</dcterms:modified>
</cp:coreProperties>
</file>