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0C" w:rsidRDefault="00D17F0C" w:rsidP="00D17F0C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09.08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12:00 Р.М.</w:t>
      </w:r>
    </w:p>
    <w:p w:rsidR="00D17F0C" w:rsidRDefault="00D17F0C" w:rsidP="00D17F0C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D17F0C" w:rsidRPr="00CB033B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Pr="00526A7E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Д</w:t>
      </w:r>
      <w:r w:rsidRPr="00BD76B2">
        <w:rPr>
          <w:rFonts w:ascii="Arial" w:hAnsi="Arial" w:cs="Arial"/>
          <w:bCs/>
          <w:sz w:val="28"/>
          <w:szCs w:val="28"/>
          <w:lang w:val="ru-RU"/>
        </w:rPr>
        <w:t>а будете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7F0C">
        <w:rPr>
          <w:rFonts w:ascii="Arial" w:hAnsi="Arial" w:cs="Arial"/>
          <w:sz w:val="28"/>
          <w:szCs w:val="28"/>
          <w:lang w:val="ru-RU"/>
        </w:rPr>
        <w:t>Мф.5:4</w:t>
      </w:r>
      <w:bookmarkStart w:id="0" w:name="_GoBack"/>
      <w:bookmarkEnd w:id="0"/>
      <w:r w:rsidRPr="00D17F0C">
        <w:rPr>
          <w:rFonts w:ascii="Arial" w:hAnsi="Arial" w:cs="Arial"/>
          <w:sz w:val="28"/>
          <w:szCs w:val="28"/>
          <w:lang w:val="ru-RU"/>
        </w:rPr>
        <w:t>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17F0C" w:rsidRPr="00526A7E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Совершенство, присущее нашему Небесному Отцу, означенное в данном месте Писания, в характеристиках и полномочиях истинного света. В которое мы призваны Богом, облечься как в оружие света – это статус и достоинство Бога, заключённое в учение и свод законов о Царствии Небесном, адресованное и присущее исключительно сынам света и сынам дня. </w:t>
      </w:r>
    </w:p>
    <w:p w:rsidR="00D17F0C" w:rsidRPr="00F37727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Которые,</w:t>
      </w:r>
      <w:r w:rsidRPr="009A7A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хотя и живут на земле, не представляют интересы землян, так, как являются сынами Царства Небесного, которые призваны представлять совершенства своего Небесного Отца, в свойствах Его истинного света, на земле, в небесах, и в аду.</w:t>
      </w:r>
    </w:p>
    <w:p w:rsidR="00D17F0C" w:rsidRPr="00F83A49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Исследуя причины, из-за которых человек становится неспособным слушать слово о Царствии Небесном, мы остановились на причине, которая состоит в том, что при вхождении в дом Божий, у нас, по определённым причинам, отсутствует готовность к слушанию Бога.</w:t>
      </w:r>
    </w:p>
    <w:p w:rsidR="00D17F0C" w:rsidRPr="00045378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Причина н</w:t>
      </w:r>
      <w:r w:rsidRPr="00A83CB5">
        <w:rPr>
          <w:rFonts w:ascii="Arial" w:hAnsi="Arial" w:cs="Arial"/>
          <w:b/>
          <w:bCs/>
          <w:sz w:val="28"/>
          <w:szCs w:val="28"/>
          <w:lang w:val="ru-RU"/>
        </w:rPr>
        <w:t>еспособно</w:t>
      </w:r>
      <w:r>
        <w:rPr>
          <w:rFonts w:ascii="Arial" w:hAnsi="Arial" w:cs="Arial"/>
          <w:b/>
          <w:bCs/>
          <w:sz w:val="28"/>
          <w:szCs w:val="28"/>
          <w:lang w:val="ru-RU"/>
        </w:rPr>
        <w:t>сти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слышать слово о Царствии Небесном – это не готовность слушать Бога при вхождении в дом Божий:</w:t>
      </w:r>
    </w:p>
    <w:p w:rsidR="00D17F0C" w:rsidRPr="005072A6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34992">
        <w:rPr>
          <w:rFonts w:ascii="Arial" w:hAnsi="Arial" w:cs="Arial"/>
          <w:bCs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B34992">
        <w:rPr>
          <w:rFonts w:ascii="Arial" w:hAnsi="Arial" w:cs="Arial"/>
          <w:bCs/>
          <w:sz w:val="28"/>
          <w:szCs w:val="28"/>
          <w:u w:val="single"/>
          <w:lang w:val="ru-RU"/>
        </w:rPr>
        <w:t>Еклл.4:17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D17F0C" w:rsidRPr="006F3399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Сопрягая суть данного повеления со способностью принимать семя Царства Небесного, которое призвано формировать нас в совершенство присущее нашему Небесному Отцу, мы отметили:  </w:t>
      </w:r>
    </w:p>
    <w:p w:rsidR="00D17F0C" w:rsidRPr="00AF30DC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Что на самом деле, слушать слово о Царствии Небесном – это слушать Евангелие Христово. И, если в целом, охарактеризовать отсутствие нашей готовности слушать слово о Царствии, то эта причина состоит в нашем неправильном отношении к Евангелию.</w:t>
      </w:r>
    </w:p>
    <w:p w:rsidR="00D17F0C" w:rsidRPr="006F3399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то время как наше неправильное отношение к Евангелию, основывается на нашем неправильном определение того, чем изначально по своей сути, является Евангелие Христово.</w:t>
      </w:r>
    </w:p>
    <w:p w:rsidR="00D17F0C" w:rsidRPr="0077579D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>В силу данной концепции, а она не единственная – средство, к обретению Царства Небесного, в формате дарового спасения, в Евангелии Христовом представлено – как дар благодати.</w:t>
      </w:r>
    </w:p>
    <w:p w:rsidR="00D17F0C" w:rsidRPr="004A76BE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то время как, реализация  этого спасения для достижения Царства Небесного, в том же Евангелии – представлено, как награда благодати, которая давалась человеку,</w:t>
      </w:r>
      <w:r w:rsidRPr="00BC5EFC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как вознаграждение, за употреблённые им усилия. </w:t>
      </w:r>
    </w:p>
    <w:p w:rsidR="00D17F0C" w:rsidRPr="00481FC5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481FC5">
        <w:rPr>
          <w:rFonts w:ascii="Arial" w:hAnsi="Arial" w:cs="Arial"/>
          <w:bCs/>
          <w:sz w:val="28"/>
          <w:szCs w:val="28"/>
          <w:lang w:val="ru-RU"/>
        </w:rPr>
        <w:t>Закон и пророки до Иоанна; с сего времени Царствие Божие благовествуется, и всякий усилием входит в него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481FC5">
        <w:rPr>
          <w:rFonts w:ascii="Arial" w:hAnsi="Arial" w:cs="Arial"/>
          <w:bCs/>
          <w:sz w:val="28"/>
          <w:szCs w:val="28"/>
          <w:u w:val="single"/>
          <w:lang w:val="ru-RU"/>
        </w:rPr>
        <w:t>Лк.16:16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D17F0C" w:rsidRPr="004A76BE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Комментируя и расширяя толкование данной мысли уже для тех, кто обрёл дар спасения по благодати, Апостол Пётр писал: </w:t>
      </w:r>
    </w:p>
    <w:p w:rsidR="00D17F0C" w:rsidRPr="004D3CB9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400A00">
        <w:rPr>
          <w:rFonts w:ascii="Arial" w:hAnsi="Arial" w:cs="Arial"/>
          <w:bCs/>
          <w:sz w:val="28"/>
          <w:szCs w:val="28"/>
          <w:lang w:val="ru-RU"/>
        </w:rPr>
        <w:t>Посему, братия, более и более старайтесь делать твердым ваше звание и избрание; так поступая, никогда не преткнетесь, ибо так откроется вам свободный вход в вечное Царство Господа нашего и Спасителя Иисуса Христа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2.Пет.1:10,</w:t>
      </w:r>
      <w:r w:rsidRPr="00400A00">
        <w:rPr>
          <w:rFonts w:ascii="Arial" w:hAnsi="Arial" w:cs="Arial"/>
          <w:bCs/>
          <w:sz w:val="28"/>
          <w:szCs w:val="28"/>
          <w:u w:val="single"/>
          <w:lang w:val="ru-RU"/>
        </w:rPr>
        <w:t>11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400A00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D17F0C" w:rsidRPr="00400A00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Исходя из данной констатации, Евангелие Христово, в котором отсутствует учение о Царствии Небесном, которое, как определяет это Царство, так и предписывает, как войти в него – не имеет права называться и быть Евангелием Христовым.  </w:t>
      </w:r>
    </w:p>
    <w:p w:rsidR="00D17F0C" w:rsidRPr="00743082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Суть же Евангелия, в Лице Иисуса Христа, как Родоначальника Царства Небесного, заключалась в примирении человека с Богом через оправдание, не посредством его дел, основанных на законе Моисея, а посредством его веры, в принятии Его Самого, как Евангелия Царствия или, как Господа господствующих.</w:t>
      </w:r>
    </w:p>
    <w:p w:rsidR="00D17F0C" w:rsidRPr="006C70C4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51EED">
        <w:rPr>
          <w:rFonts w:ascii="Arial" w:hAnsi="Arial" w:cs="Arial"/>
          <w:bCs/>
          <w:sz w:val="28"/>
          <w:szCs w:val="28"/>
          <w:lang w:val="ru-RU"/>
        </w:rPr>
        <w:t xml:space="preserve">На подвиг души Своей Он будет смотреть с довольством; </w:t>
      </w:r>
      <w:r w:rsidRPr="008B23EF">
        <w:rPr>
          <w:rFonts w:ascii="Arial" w:hAnsi="Arial" w:cs="Arial"/>
          <w:b/>
          <w:bCs/>
          <w:sz w:val="28"/>
          <w:szCs w:val="28"/>
          <w:lang w:val="ru-RU"/>
        </w:rPr>
        <w:t>чрез познание Его Он, Праведник</w:t>
      </w:r>
      <w:r w:rsidRPr="00E51EED">
        <w:rPr>
          <w:rFonts w:ascii="Arial" w:hAnsi="Arial" w:cs="Arial"/>
          <w:bCs/>
          <w:sz w:val="28"/>
          <w:szCs w:val="28"/>
          <w:lang w:val="ru-RU"/>
        </w:rPr>
        <w:t xml:space="preserve">, Раб Мой, оправдает многих и грехи их на Себе понесет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560BA9">
        <w:rPr>
          <w:rFonts w:ascii="Arial" w:hAnsi="Arial" w:cs="Arial"/>
          <w:bCs/>
          <w:sz w:val="28"/>
          <w:szCs w:val="28"/>
          <w:u w:val="single"/>
          <w:lang w:val="ru-RU"/>
        </w:rPr>
        <w:t>Ис.53:11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E51EED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D17F0C" w:rsidRPr="008B23EF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Из данной констатации следует что, во-первых – без познания Бога, которое даётся на условиях Бога, человек не может иметь праведности Божией, спасающей его от грядущего гнева. </w:t>
      </w:r>
    </w:p>
    <w:p w:rsidR="00D17F0C" w:rsidRPr="008B23EF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 во-вторых – такое познание, оправдывает человека через соработу его веры, с верой Божией, независимо от его принадлежности к Иудейству, и к закону Моисея; так, как,  имеющееся оправдание, представлено в познании Личности Христа, как персонифицированного Евангелия Царствия.</w:t>
      </w:r>
    </w:p>
    <w:p w:rsidR="00D17F0C" w:rsidRPr="00917665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>Так например: Бог через пророка Иоиля говорит, что обрести спасение в оправдании, и оправдание в спасении, открывающее вход в вечное Царство Бога может только тот человек, кто получит право и способность призвать имя Господне.</w:t>
      </w:r>
    </w:p>
    <w:p w:rsidR="00D17F0C" w:rsidRPr="000B0AF7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Pr="000B0AF7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B0AF7">
        <w:rPr>
          <w:rFonts w:ascii="Arial" w:hAnsi="Arial" w:cs="Arial"/>
          <w:bCs/>
          <w:sz w:val="28"/>
          <w:szCs w:val="28"/>
          <w:lang w:val="ru-RU"/>
        </w:rPr>
        <w:t xml:space="preserve">И будет: всякий, кто призовет имя Господне, спасется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0B0AF7">
        <w:rPr>
          <w:rFonts w:ascii="Arial" w:hAnsi="Arial" w:cs="Arial"/>
          <w:bCs/>
          <w:sz w:val="28"/>
          <w:szCs w:val="28"/>
          <w:u w:val="single"/>
          <w:lang w:val="ru-RU"/>
        </w:rPr>
        <w:t>Иоил.2:32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D17F0C" w:rsidRPr="000A5BEE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Дело в том, что на практике, одна из составляющих, призывать имя Господне означает – творить правду, в деяниях правосудия. Из чего следует, что только оправданный человек наделён полномочиями и познанием, как следует призывать имя Бога. </w:t>
      </w:r>
    </w:p>
    <w:p w:rsidR="00D17F0C" w:rsidRPr="001713B9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1713B9">
        <w:rPr>
          <w:rFonts w:ascii="Arial" w:hAnsi="Arial" w:cs="Arial"/>
          <w:bCs/>
          <w:sz w:val="16"/>
          <w:szCs w:val="16"/>
          <w:lang w:val="ru-RU"/>
        </w:rPr>
        <w:t xml:space="preserve">  </w:t>
      </w: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И, чтобы показать, каким образом, оправданный человек может призывать имя Господа, Апостол Павел, писал: </w:t>
      </w:r>
    </w:p>
    <w:p w:rsidR="00D17F0C" w:rsidRPr="00982DD6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A429F">
        <w:rPr>
          <w:rFonts w:ascii="Arial" w:hAnsi="Arial" w:cs="Arial"/>
          <w:bCs/>
          <w:sz w:val="28"/>
          <w:szCs w:val="28"/>
          <w:lang w:val="ru-RU"/>
        </w:rPr>
        <w:t>Но как призывать Того, в Кого не уверовали? как веровать в Того, о Ком не слыхали? как слышать без проповедующего?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970FE">
        <w:rPr>
          <w:rFonts w:ascii="Arial" w:hAnsi="Arial" w:cs="Arial"/>
          <w:bCs/>
          <w:sz w:val="28"/>
          <w:szCs w:val="28"/>
          <w:lang w:val="ru-RU"/>
        </w:rPr>
        <w:t xml:space="preserve">И как проповедывать, если не будут посланы? </w:t>
      </w:r>
    </w:p>
    <w:p w:rsidR="00D17F0C" w:rsidRPr="00982DD6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970FE">
        <w:rPr>
          <w:rFonts w:ascii="Arial" w:hAnsi="Arial" w:cs="Arial"/>
          <w:bCs/>
          <w:sz w:val="28"/>
          <w:szCs w:val="28"/>
          <w:lang w:val="ru-RU"/>
        </w:rPr>
        <w:t xml:space="preserve">Но не все послушались благовествования. Ибо Исаия говорит: Господи! </w:t>
      </w:r>
      <w:r w:rsidRPr="00D85A04">
        <w:rPr>
          <w:rFonts w:ascii="Arial" w:hAnsi="Arial" w:cs="Arial"/>
          <w:b/>
          <w:bCs/>
          <w:sz w:val="28"/>
          <w:szCs w:val="28"/>
          <w:lang w:val="ru-RU"/>
        </w:rPr>
        <w:t>кто поверил слышанному от нас</w:t>
      </w:r>
      <w:r w:rsidRPr="006970FE">
        <w:rPr>
          <w:rFonts w:ascii="Arial" w:hAnsi="Arial" w:cs="Arial"/>
          <w:bCs/>
          <w:sz w:val="28"/>
          <w:szCs w:val="28"/>
          <w:lang w:val="ru-RU"/>
        </w:rPr>
        <w:t>? Итак вера от слыш</w:t>
      </w:r>
      <w:r>
        <w:rPr>
          <w:rFonts w:ascii="Arial" w:hAnsi="Arial" w:cs="Arial"/>
          <w:bCs/>
          <w:sz w:val="28"/>
          <w:szCs w:val="28"/>
          <w:lang w:val="ru-RU"/>
        </w:rPr>
        <w:t>ания, а слышание от слова Божия</w:t>
      </w:r>
      <w:r w:rsidRPr="008A7FBD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8A7FBD">
        <w:rPr>
          <w:rFonts w:ascii="Arial" w:hAnsi="Arial" w:cs="Arial"/>
          <w:bCs/>
          <w:sz w:val="28"/>
          <w:szCs w:val="28"/>
          <w:u w:val="single"/>
          <w:lang w:val="ru-RU"/>
        </w:rPr>
        <w:t>Рим.10:14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-17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D17F0C" w:rsidRPr="003C1FD3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Pr="009E6F2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656FC6">
        <w:rPr>
          <w:rFonts w:ascii="Arial" w:hAnsi="Arial" w:cs="Arial"/>
          <w:bCs/>
          <w:sz w:val="28"/>
          <w:szCs w:val="28"/>
          <w:lang w:val="ru-RU"/>
        </w:rPr>
        <w:t>И</w:t>
      </w:r>
      <w:r>
        <w:rPr>
          <w:rFonts w:ascii="Arial" w:hAnsi="Arial" w:cs="Arial"/>
          <w:bCs/>
          <w:sz w:val="28"/>
          <w:szCs w:val="28"/>
          <w:lang w:val="ru-RU"/>
        </w:rPr>
        <w:t>з данной конструкции следует что, п</w:t>
      </w:r>
      <w:r w:rsidRPr="005059D5">
        <w:rPr>
          <w:rFonts w:ascii="Arial" w:hAnsi="Arial" w:cs="Arial"/>
          <w:bCs/>
          <w:sz w:val="28"/>
          <w:szCs w:val="28"/>
          <w:lang w:val="ru-RU"/>
        </w:rPr>
        <w:t>ризывать имя Бога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означает – принять человека, посланного Богом, как представителя делегированной власти Бога. </w:t>
      </w:r>
    </w:p>
    <w:p w:rsidR="00D17F0C" w:rsidRPr="007D325B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Настроить своё сердце на слушание того, что скажет через них Бог, и быть готовым, немедленно и неукоснительно выполнить всё услышанное.  </w:t>
      </w:r>
    </w:p>
    <w:p w:rsidR="00D17F0C" w:rsidRPr="003F07E5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П</w:t>
      </w:r>
      <w:r w:rsidRPr="005059D5">
        <w:rPr>
          <w:rFonts w:ascii="Arial" w:hAnsi="Arial" w:cs="Arial"/>
          <w:bCs/>
          <w:sz w:val="28"/>
          <w:szCs w:val="28"/>
          <w:lang w:val="ru-RU"/>
        </w:rPr>
        <w:t xml:space="preserve">ризывать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Того, в Кого уверовали означает – исповедать, кем для нас является Бог, и что сделал для нас Бог.  </w:t>
      </w:r>
    </w:p>
    <w:p w:rsidR="00D17F0C" w:rsidRPr="00B34992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Потому, что только после того, когда следуя данной конструкции, мы настроим и приготовим своё сердце к слушанию того, что скажет Бог – мы получим возможность призывать имя Господа. </w:t>
      </w:r>
    </w:p>
    <w:p w:rsidR="00D17F0C" w:rsidRPr="00B34992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определённом формате, мы уже рассмотрели ряд условий, дающих право призывать Бога, и  остановились на таком условии, которое в Писании представлено в повелительном наклонении – это восхвалить Бога и воздать Ему свои обеты.</w:t>
      </w:r>
    </w:p>
    <w:p w:rsidR="00D17F0C" w:rsidRPr="0061709E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Pr="005059D5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B5988">
        <w:rPr>
          <w:rFonts w:ascii="Arial" w:hAnsi="Arial" w:cs="Arial"/>
          <w:b/>
          <w:bCs/>
          <w:sz w:val="28"/>
          <w:szCs w:val="28"/>
          <w:lang w:val="ru-RU"/>
        </w:rPr>
        <w:t>Приготовить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своё сердце к слушанию того, что скажет Бог, означает – восхвалить Бога и воздать Ему свои обеты:</w:t>
      </w:r>
    </w:p>
    <w:p w:rsidR="00D17F0C" w:rsidRPr="00384C21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97B16"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Принеси в жертву Богу хвалу и воздай Всевышнему обеты твои, </w:t>
      </w:r>
      <w:r w:rsidRPr="005059D5">
        <w:rPr>
          <w:rFonts w:ascii="Arial" w:hAnsi="Arial" w:cs="Arial"/>
          <w:bCs/>
          <w:sz w:val="28"/>
          <w:szCs w:val="28"/>
          <w:lang w:val="ru-RU"/>
        </w:rPr>
        <w:t>и призови Меня в день скорби; Я изба</w:t>
      </w:r>
      <w:r>
        <w:rPr>
          <w:rFonts w:ascii="Arial" w:hAnsi="Arial" w:cs="Arial"/>
          <w:bCs/>
          <w:sz w:val="28"/>
          <w:szCs w:val="28"/>
          <w:lang w:val="ru-RU"/>
        </w:rPr>
        <w:t>влю тебя, и ты прославишь Меня" (</w:t>
      </w:r>
      <w:r w:rsidRPr="00A97B16">
        <w:rPr>
          <w:rFonts w:ascii="Arial" w:hAnsi="Arial" w:cs="Arial"/>
          <w:bCs/>
          <w:sz w:val="28"/>
          <w:szCs w:val="28"/>
          <w:u w:val="single"/>
          <w:lang w:val="ru-RU"/>
        </w:rPr>
        <w:t>Пс.49: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14,</w:t>
      </w:r>
      <w:r w:rsidRPr="00A97B16">
        <w:rPr>
          <w:rFonts w:ascii="Arial" w:hAnsi="Arial" w:cs="Arial"/>
          <w:bCs/>
          <w:sz w:val="28"/>
          <w:szCs w:val="28"/>
          <w:u w:val="single"/>
          <w:lang w:val="ru-RU"/>
        </w:rPr>
        <w:t>15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D17F0C" w:rsidRPr="000A0217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Исходя из данного повеления, чтобы призвать имя Бога, прежде необходимо принести Ему жертву хвалы и воздать Ему свои обеты, что позволит Богу избавить нас в день скорби, а у нас появится возможность прославить Бога. В связи с этим, мы стали исследовать такие аспекты хвалы:</w:t>
      </w:r>
    </w:p>
    <w:p w:rsidR="00D17F0C" w:rsidRPr="00330A77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D325B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Определение сущности хвалы.</w:t>
      </w: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D325B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Назначение хвалы во взаимоотношениях с Богом.</w:t>
      </w: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D325B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Цена за право хвалить Бога.</w:t>
      </w:r>
    </w:p>
    <w:p w:rsidR="00D17F0C" w:rsidRDefault="00D17F0C" w:rsidP="00D17F0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D325B">
        <w:rPr>
          <w:rFonts w:ascii="Arial" w:hAnsi="Arial" w:cs="Arial"/>
          <w:b/>
          <w:bCs/>
          <w:sz w:val="28"/>
          <w:szCs w:val="28"/>
          <w:lang w:val="ru-RU"/>
        </w:rPr>
        <w:t>4.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Результаты хвалы в наших взаимоотношениях с Богом. </w:t>
      </w:r>
    </w:p>
    <w:p w:rsidR="00D17F0C" w:rsidRPr="005D6179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Отвечая на вопрос</w:t>
      </w:r>
      <w:r w:rsidRPr="00993A1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первый: Что Писание подразумевает под хвалой? И: Каким образом восхваление Бога связано с выполнением данных Ему наших обещаний? </w:t>
      </w:r>
    </w:p>
    <w:p w:rsidR="00D17F0C" w:rsidRPr="0004103C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пришли к выводу, что в данном месте Писания – хвала, возносимая Богу, в которую вплетается исполнение наших обетов, облекается в формат жертвы. </w:t>
      </w:r>
    </w:p>
    <w:p w:rsidR="00D17F0C" w:rsidRPr="002C1FD7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именно такая хвала, облечённая в формат жертвы, как раз и даёт нам возможность призывать имя Господа или же, приготавливает наше сердце к слушанию Бога. </w:t>
      </w:r>
    </w:p>
    <w:p w:rsidR="00D17F0C" w:rsidRPr="00902C26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Бог, в этом случае, получает возможность привести нас посредством имеющихся страданий к совершенству, и затем, избавить нас от этих скорбей. На иврите глагол «хвалить», это:</w:t>
      </w:r>
    </w:p>
    <w:p w:rsidR="00D17F0C" w:rsidRPr="00097432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совершённые дела Бога.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Благодарить Бога за совершённые Им дела. 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своего места.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призванию.</w:t>
      </w:r>
    </w:p>
    <w:p w:rsidR="00D17F0C" w:rsidRPr="00993A10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себя пред Богом.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 и восполнять желания Бога.</w:t>
      </w:r>
    </w:p>
    <w:p w:rsidR="00D17F0C" w:rsidRPr="00330A77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свои обеты.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17F0C" w:rsidRPr="00B85A3A" w:rsidRDefault="00D17F0C" w:rsidP="00D17F0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этих значений, жертва хвалы в отношениях человека с Богом – это правительственный протокол, который определяет и обуславливает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юридический формат отношений человека с Богом, на самом высшем уровне. И приноситься она призвана: </w:t>
      </w:r>
    </w:p>
    <w:p w:rsidR="00D17F0C" w:rsidRPr="007079BB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9B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Жертва хвалы – призвана приноситься </w:t>
      </w:r>
      <w:r w:rsidRPr="00224F80">
        <w:rPr>
          <w:rFonts w:ascii="Arial" w:hAnsi="Arial" w:cs="Arial"/>
          <w:b/>
          <w:sz w:val="28"/>
          <w:szCs w:val="28"/>
          <w:lang w:val="ru-RU"/>
        </w:rPr>
        <w:t>человеком, обладающим достоинством священника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D17F0C" w:rsidRPr="007079BB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9B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Жертва хвалы – призвана приноситься </w:t>
      </w:r>
      <w:r w:rsidRPr="00224F80">
        <w:rPr>
          <w:rFonts w:ascii="Arial" w:hAnsi="Arial" w:cs="Arial"/>
          <w:b/>
          <w:sz w:val="28"/>
          <w:szCs w:val="28"/>
          <w:lang w:val="ru-RU"/>
        </w:rPr>
        <w:t>на святом месте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D17F0C" w:rsidRPr="007079BB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9BB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 xml:space="preserve">Жертва хвалы – призвана приноситься </w:t>
      </w:r>
      <w:r w:rsidRPr="00224F80">
        <w:rPr>
          <w:rFonts w:ascii="Arial" w:hAnsi="Arial" w:cs="Arial"/>
          <w:b/>
          <w:sz w:val="28"/>
          <w:szCs w:val="28"/>
          <w:lang w:val="ru-RU"/>
        </w:rPr>
        <w:t>в особом порядке или же, в соответствии определённого устава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D17F0C" w:rsidRPr="00B7661F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Писание гласит, что хвала, по своей сути является средой, в которой пребывает Бог. А, следовательно, и средой, в которой Бог проявляет Себя нашим упованием и спасением. </w:t>
      </w:r>
    </w:p>
    <w:p w:rsidR="00D17F0C" w:rsidRPr="00D8194A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:rsidR="00D17F0C" w:rsidRPr="00D8194A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</w:p>
    <w:p w:rsidR="00D17F0C" w:rsidRPr="003A45D1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Данное молитвенное общение Давида с Богом, подтверждает такие моменты,</w:t>
      </w:r>
      <w:r w:rsidRPr="0019620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во-первых, что: </w:t>
      </w:r>
    </w:p>
    <w:p w:rsidR="00D17F0C" w:rsidRPr="004B256A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20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продолжающийся день и ночь, остаётся без ответа до тех пор, пока в него не вплетается хвала, в проявлении благодарственного славословия.</w:t>
      </w:r>
    </w:p>
    <w:p w:rsidR="00D17F0C" w:rsidRPr="003A45D1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20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излитый в славословии, должен содержать доказательства нашей органической причастности к родословной Израиля и</w:t>
      </w:r>
      <w:r w:rsidRPr="001A0E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возноситься среди его славословий.</w:t>
      </w:r>
    </w:p>
    <w:p w:rsidR="00D17F0C" w:rsidRPr="00097432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20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излитый в славословии, призван содержать в себе свидетельство того –</w:t>
      </w:r>
      <w:r w:rsidRPr="00A507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кем мы являемся для Бога, и что сделал для нас Бог. </w:t>
      </w:r>
    </w:p>
    <w:p w:rsidR="00D17F0C" w:rsidRPr="00A50757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0757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излитый в славословии, призван служить определением и доказательством нашего упования на Бога. </w:t>
      </w:r>
    </w:p>
    <w:p w:rsidR="00D17F0C" w:rsidRPr="000877CC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подтверждения, что только в формате такой жертвы,     хвала возносимая человеком может чтить Бога и является подобающей. А Бог, со Своей стороны, может получать возможность явить человеку Своё спасение, </w:t>
      </w:r>
      <w:r w:rsidRPr="0096074C">
        <w:rPr>
          <w:rFonts w:ascii="Arial" w:hAnsi="Arial" w:cs="Arial"/>
          <w:sz w:val="28"/>
          <w:szCs w:val="28"/>
          <w:u w:val="single"/>
          <w:lang w:val="ru-RU"/>
        </w:rPr>
        <w:t>прочтём Пс.49:23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D17F0C" w:rsidRPr="00152702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17F0C" w:rsidRPr="00EB6147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Исследуя же: Какие законы призваны обуславливать правовое поле хвалы во взаимоотношениях человека с Богом?</w:t>
      </w:r>
    </w:p>
    <w:p w:rsidR="00D17F0C" w:rsidRPr="00651E2F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подобающая хвала во взаимоотношениях человека с Богом призвана и может протекать, не иначе, как только в спектре определённых уставов. </w:t>
      </w:r>
    </w:p>
    <w:p w:rsidR="00D17F0C" w:rsidRPr="00210545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когда Ты научишь меня уставам Твоим. Язык мой возгласит слово Твое,</w:t>
      </w:r>
      <w:r>
        <w:rPr>
          <w:rFonts w:ascii="Arial" w:hAnsi="Arial" w:cs="Arial"/>
          <w:sz w:val="28"/>
          <w:szCs w:val="28"/>
          <w:lang w:val="ru-RU"/>
        </w:rPr>
        <w:t xml:space="preserve"> ибо все заповеди Твои праведны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Пс.118:171-172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D17F0C" w:rsidRPr="00273608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такого смыслового определения, назначение хвалы заключается в активизации и высвобождении сокровищ, сокрытых в уставах Божиих, из измерения невидимого в видимое. </w:t>
      </w:r>
    </w:p>
    <w:p w:rsidR="00D17F0C" w:rsidRPr="008F31D0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такая трансформация может и призвана Богом, осуществляться через исповедание хвалы, только в том случае, когда мы позволим Богу научить нас Своим уставам». </w:t>
      </w:r>
    </w:p>
    <w:p w:rsidR="00D17F0C" w:rsidRPr="00CD552E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из имеющегося текста следует, что человек сам силою своего ума, не сможет постигнуть суть уставов Божиих. </w:t>
      </w:r>
    </w:p>
    <w:p w:rsidR="00D17F0C" w:rsidRPr="008F31D0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Кстати, одна из смысловых версий данного перевода гласит: «Уста мои произнесут хвалу, когда уставы Твои будут пребывать в моём сердце и, станут достоянием моего сердца». </w:t>
      </w:r>
    </w:p>
    <w:p w:rsidR="00D17F0C" w:rsidRPr="00175A09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языке иврита фраза «уста, наученные уставам», на самом деле, обладает множеством оттенков, и вот некоторые из них:</w:t>
      </w:r>
    </w:p>
    <w:p w:rsidR="00D17F0C" w:rsidRPr="00772E07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Начнут бить ключом жизни и изливаться</w:t>
      </w:r>
      <w:r w:rsidRPr="002C73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ручьями.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Будут струиться потоком в направлении Твоего сердца.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Будут изрекать сокровенное от создания мира.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Будут провозглашать Твою свободу.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Будут утверждать Твои повеления.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7866">
        <w:rPr>
          <w:rFonts w:ascii="Arial" w:hAnsi="Arial" w:cs="Arial"/>
          <w:b/>
          <w:sz w:val="28"/>
          <w:szCs w:val="28"/>
          <w:lang w:val="ru-RU"/>
        </w:rPr>
        <w:t xml:space="preserve">  6.</w:t>
      </w:r>
      <w:r>
        <w:rPr>
          <w:rFonts w:ascii="Arial" w:hAnsi="Arial" w:cs="Arial"/>
          <w:sz w:val="28"/>
          <w:szCs w:val="28"/>
          <w:lang w:val="ru-RU"/>
        </w:rPr>
        <w:t xml:space="preserve"> Будут ходить кругом, утверждённого Тобою наследия.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Будут поступать по повелениям Твоих уставов.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Будут высвобождать жизнь, сокрытую в Твоих уставах.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>
        <w:rPr>
          <w:rFonts w:ascii="Arial" w:hAnsi="Arial" w:cs="Arial"/>
          <w:sz w:val="28"/>
          <w:szCs w:val="28"/>
          <w:lang w:val="ru-RU"/>
        </w:rPr>
        <w:t>Будут вести с Тобою диалог, основанный на Твоих уставах.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7866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Будут действовать под воздействием силы Твоих уставов.</w:t>
      </w:r>
    </w:p>
    <w:p w:rsidR="00D17F0C" w:rsidRPr="00772E07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этих оттенках, которые находятся друг в друге, как раз и сокрыты составляющие, в предназначении хвалы, призванной участвовать в наших отношениях с Богом, в которых каждая из сторон, получает возможность восполнять желания друг друга.</w:t>
      </w:r>
    </w:p>
    <w:p w:rsidR="00D17F0C" w:rsidRPr="00814C11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Сегодня я хотел бы обратить наше внимание на оттенок взаимоотношений человека с Богом, под номером «4» из формата, которого следует, что - уста наученные уставам Бога, начнут провозглашать свободу, положенную Богом на наш счёт, что позволит Богу приводить это провозглашение к исполнению.</w:t>
      </w:r>
    </w:p>
    <w:p w:rsidR="00D17F0C" w:rsidRPr="00772E07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в отношениях человека с Богом – это возможность освятить пятидесятый год и провозгласить свободу от зависимости всякого долга и всякого рабства; а для Бога – это возможность  привести этот манифест в исполнение:</w:t>
      </w:r>
    </w:p>
    <w:p w:rsidR="00D17F0C" w:rsidRPr="009D6B13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D6B13">
        <w:rPr>
          <w:rFonts w:ascii="Arial" w:hAnsi="Arial" w:cs="Arial"/>
          <w:sz w:val="28"/>
          <w:szCs w:val="28"/>
          <w:lang w:val="ru-RU"/>
        </w:rPr>
        <w:t xml:space="preserve"> освятите пятидесятый год и объявите свободу на земле всем жителям ее: да будет это у вас юбилей; и возвратитесь каждый во владение свое, и каждый возвратитесь в свое племя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B13">
        <w:rPr>
          <w:rFonts w:ascii="Arial" w:hAnsi="Arial" w:cs="Arial"/>
          <w:sz w:val="28"/>
          <w:szCs w:val="28"/>
          <w:u w:val="single"/>
          <w:lang w:val="ru-RU"/>
        </w:rPr>
        <w:t>Лев.25:10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B13">
        <w:rPr>
          <w:rFonts w:ascii="Arial" w:hAnsi="Arial" w:cs="Arial"/>
          <w:sz w:val="28"/>
          <w:szCs w:val="28"/>
          <w:lang w:val="ru-RU"/>
        </w:rPr>
        <w:t>.</w:t>
      </w:r>
    </w:p>
    <w:p w:rsidR="00D17F0C" w:rsidRPr="002A55EF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Хвала, в которой человек, в силу своего невежества, исходящего из своей жестоковыйности, не способен освящать пятидесятый год в пределах земли Израилевой, а следовательно и не правомочен объявлять в пределах этой земли свободу, на право входить в наследие, положенное Богом на свой счёт:</w:t>
      </w:r>
    </w:p>
    <w:p w:rsidR="00D17F0C" w:rsidRPr="0047335C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может рассматриваться жертвой хвалы, а следовательно, и не может служить – ни средой, ни правовым инструментом для взаимоотношений с Богом. Исходя же из предыдущего текста: </w:t>
      </w:r>
    </w:p>
    <w:p w:rsidR="00D17F0C" w:rsidRPr="00CB392B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0E43C9">
        <w:rPr>
          <w:rFonts w:ascii="Arial" w:hAnsi="Arial" w:cs="Arial"/>
          <w:sz w:val="28"/>
          <w:szCs w:val="28"/>
          <w:lang w:val="ru-RU"/>
        </w:rPr>
        <w:t>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D17F0C" w:rsidRPr="00CB392B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можем констатировать, что жертва хвалы, в которой человек провозглашает свободу, а Бог утверждает и приводит это провозглашение в силу – легитимна и возможна только после того, когда мы позволим Богу научить нас Своим</w:t>
      </w:r>
      <w:r w:rsidRPr="003B50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уставам.   </w:t>
      </w:r>
    </w:p>
    <w:p w:rsidR="00D17F0C" w:rsidRPr="006D77FC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такая позиция, уже сама по себе предполагает – выстраивание отношений между человеком, в достоинстве ученика и человеком, которого Святой Дух облек служением учителя.</w:t>
      </w:r>
    </w:p>
    <w:p w:rsidR="00D17F0C" w:rsidRPr="006D77FC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само по себе провозглашение свободы – это результат пребывания ученика в словах учителя, дающего ему силу познавать истину, благодаря которой он облекается в свободу. </w:t>
      </w:r>
    </w:p>
    <w:p w:rsidR="00D17F0C" w:rsidRPr="00652400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1B30">
        <w:rPr>
          <w:rFonts w:ascii="Arial" w:hAnsi="Arial" w:cs="Arial"/>
          <w:sz w:val="28"/>
          <w:szCs w:val="28"/>
          <w:lang w:val="ru-RU"/>
        </w:rPr>
        <w:t xml:space="preserve">Тогда сказал Иисус к уверовавшим в Него Иудеям: если пребудете в слове Моем, то вы истинно Мои ученики, и познаете истину, </w:t>
      </w:r>
      <w:r>
        <w:rPr>
          <w:rFonts w:ascii="Arial" w:hAnsi="Arial" w:cs="Arial"/>
          <w:sz w:val="28"/>
          <w:szCs w:val="28"/>
          <w:lang w:val="ru-RU"/>
        </w:rPr>
        <w:t>и истина сделает вас свободными (</w:t>
      </w:r>
      <w:r>
        <w:rPr>
          <w:rFonts w:ascii="Arial" w:hAnsi="Arial" w:cs="Arial"/>
          <w:sz w:val="28"/>
          <w:szCs w:val="28"/>
          <w:u w:val="single"/>
          <w:lang w:val="ru-RU"/>
        </w:rPr>
        <w:t>Ин.8:32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1B30">
        <w:rPr>
          <w:rFonts w:ascii="Arial" w:hAnsi="Arial" w:cs="Arial"/>
          <w:sz w:val="28"/>
          <w:szCs w:val="28"/>
          <w:lang w:val="ru-RU"/>
        </w:rPr>
        <w:t>.</w:t>
      </w:r>
    </w:p>
    <w:p w:rsidR="00D17F0C" w:rsidRPr="000156C8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Само по себе, Библейское понятие «быть свободным», в отношении права выбора – означает «быть суверенным»; </w:t>
      </w:r>
    </w:p>
    <w:p w:rsidR="00D17F0C" w:rsidRPr="00D606D8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определяется – правом на  обладание возможности, выбирать жизнь или смерть;  </w:t>
      </w:r>
    </w:p>
    <w:p w:rsidR="00D17F0C" w:rsidRPr="00A27273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 – выбирать род рабства: быть рабом греха к смерти или рабом праведности к жизни. Как написано </w:t>
      </w:r>
      <w:r w:rsidRPr="00D30FB3">
        <w:rPr>
          <w:rFonts w:ascii="Arial" w:hAnsi="Arial" w:cs="Arial"/>
          <w:sz w:val="28"/>
          <w:szCs w:val="28"/>
          <w:lang w:val="ru-RU"/>
        </w:rPr>
        <w:t>Рим.6:19-22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D17F0C" w:rsidRPr="00BC6B89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Pr="00BC6B89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B89">
        <w:rPr>
          <w:rFonts w:ascii="Arial" w:hAnsi="Arial" w:cs="Arial"/>
          <w:sz w:val="28"/>
          <w:szCs w:val="28"/>
          <w:lang w:val="ru-RU"/>
        </w:rPr>
        <w:t>Как предавали вы члены ваши в рабы нечистоте и беззаконию на дела беззаконные, так ныне представьте члены ваши в рабы праведности на дела святые. Ибо, когда вы были рабами греха, тогда были свободны от праведности.</w:t>
      </w:r>
    </w:p>
    <w:p w:rsidR="00D17F0C" w:rsidRPr="00BC6B89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B89">
        <w:rPr>
          <w:rFonts w:ascii="Arial" w:hAnsi="Arial" w:cs="Arial"/>
          <w:sz w:val="28"/>
          <w:szCs w:val="28"/>
          <w:lang w:val="ru-RU"/>
        </w:rPr>
        <w:t xml:space="preserve">Какой же плод вы имели тогда? Такие дела, каких ныне сами стыдитесь, потому что конец их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C6B89">
        <w:rPr>
          <w:rFonts w:ascii="Arial" w:hAnsi="Arial" w:cs="Arial"/>
          <w:sz w:val="28"/>
          <w:szCs w:val="28"/>
          <w:lang w:val="ru-RU"/>
        </w:rPr>
        <w:t xml:space="preserve"> смерть. Но ныне, когда вы освободились от греха и стали рабами Богу, плод ваш есть святость, а конец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C6B89">
        <w:rPr>
          <w:rFonts w:ascii="Arial" w:hAnsi="Arial" w:cs="Arial"/>
          <w:sz w:val="28"/>
          <w:szCs w:val="28"/>
          <w:lang w:val="ru-RU"/>
        </w:rPr>
        <w:t xml:space="preserve">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C6B89">
        <w:rPr>
          <w:rFonts w:ascii="Arial" w:hAnsi="Arial" w:cs="Arial"/>
          <w:sz w:val="28"/>
          <w:szCs w:val="28"/>
          <w:u w:val="single"/>
          <w:lang w:val="ru-RU"/>
        </w:rPr>
        <w:t>Рим.6:19-22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6B89">
        <w:rPr>
          <w:rFonts w:ascii="Arial" w:hAnsi="Arial" w:cs="Arial"/>
          <w:sz w:val="28"/>
          <w:szCs w:val="28"/>
          <w:lang w:val="ru-RU"/>
        </w:rPr>
        <w:t>.</w:t>
      </w:r>
    </w:p>
    <w:p w:rsidR="00D17F0C" w:rsidRPr="00171948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данного текста «быть свободным во Христе Иисусе»  означает – быть мёртвым для греха, и живым для праведности.</w:t>
      </w:r>
    </w:p>
    <w:p w:rsidR="00D17F0C" w:rsidRPr="0089112D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в Писании речь заходит о свободе, обретённой через правильные отношения ученика с учителем, то с одной стороны, имеется в виду – внедрение в почву своего сердца совершенного закона свободы; а, с другой стороны, имеется в виду – проникновение в этот совершенный закон.   </w:t>
      </w:r>
    </w:p>
    <w:p w:rsidR="00D17F0C" w:rsidRPr="009D6B13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B13">
        <w:rPr>
          <w:rFonts w:ascii="Arial" w:hAnsi="Arial" w:cs="Arial"/>
          <w:sz w:val="28"/>
          <w:szCs w:val="28"/>
          <w:lang w:val="ru-RU"/>
        </w:rPr>
        <w:t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B13">
        <w:rPr>
          <w:rFonts w:ascii="Arial" w:hAnsi="Arial" w:cs="Arial"/>
          <w:sz w:val="28"/>
          <w:szCs w:val="28"/>
          <w:u w:val="single"/>
          <w:lang w:val="ru-RU"/>
        </w:rPr>
        <w:t>Иак.1:25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B13">
        <w:rPr>
          <w:rFonts w:ascii="Arial" w:hAnsi="Arial" w:cs="Arial"/>
          <w:sz w:val="28"/>
          <w:szCs w:val="28"/>
          <w:lang w:val="ru-RU"/>
        </w:rPr>
        <w:t>.</w:t>
      </w:r>
    </w:p>
    <w:p w:rsidR="00D17F0C" w:rsidRPr="00F2005E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такого смыслового значения, мы можем заключить, что, как закон, пришедший через Моисея, так и благодать, пришедшая через Иисуса, представляют определённые стороны в отношениях Бога к Своему избранному народу.</w:t>
      </w:r>
    </w:p>
    <w:p w:rsidR="00D17F0C" w:rsidRPr="00C3664A" w:rsidRDefault="00D17F0C" w:rsidP="00D17F0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Писанию, закон, данный через Моисея, призван был быть – детоводителем ко Христу или детоводителем к совершен-ному закону свободы, заключённому в благодати Божией, данной нам во Христе Иисусе, в предмете вкушения Пасхи. </w:t>
      </w:r>
    </w:p>
    <w:p w:rsidR="00D17F0C" w:rsidRPr="00FA342E" w:rsidRDefault="00D17F0C" w:rsidP="00D17F0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закон, данный чрез Моисея, не мог являться совершенным. Потому, что призван был выстраивать отношения между Святым, Совершенным и Праведным Богом, и между несовершенным и зависящим от греха, человеком.</w:t>
      </w:r>
    </w:p>
    <w:p w:rsidR="00D17F0C" w:rsidRPr="00FA342E" w:rsidRDefault="00D17F0C" w:rsidP="00D17F0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3664A">
        <w:rPr>
          <w:rFonts w:ascii="Arial" w:hAnsi="Arial" w:cs="Arial"/>
          <w:sz w:val="28"/>
          <w:szCs w:val="28"/>
          <w:lang w:val="ru-RU"/>
        </w:rPr>
        <w:t xml:space="preserve">Для чего же закон? Он дан после по причине преступлений, </w:t>
      </w:r>
      <w:r>
        <w:rPr>
          <w:rFonts w:ascii="Arial" w:hAnsi="Arial" w:cs="Arial"/>
          <w:sz w:val="28"/>
          <w:szCs w:val="28"/>
          <w:lang w:val="ru-RU"/>
        </w:rPr>
        <w:t xml:space="preserve">               </w:t>
      </w:r>
      <w:r w:rsidRPr="00C3664A">
        <w:rPr>
          <w:rFonts w:ascii="Arial" w:hAnsi="Arial" w:cs="Arial"/>
          <w:sz w:val="28"/>
          <w:szCs w:val="28"/>
          <w:lang w:val="ru-RU"/>
        </w:rPr>
        <w:t>до времени пришествия семени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C3664A">
        <w:rPr>
          <w:rFonts w:ascii="Arial" w:hAnsi="Arial" w:cs="Arial"/>
          <w:sz w:val="28"/>
          <w:szCs w:val="28"/>
          <w:lang w:val="ru-RU"/>
        </w:rPr>
        <w:t xml:space="preserve">Ибо если бы дан был закон,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C3664A">
        <w:rPr>
          <w:rFonts w:ascii="Arial" w:hAnsi="Arial" w:cs="Arial"/>
          <w:sz w:val="28"/>
          <w:szCs w:val="28"/>
          <w:lang w:val="ru-RU"/>
        </w:rPr>
        <w:t xml:space="preserve">могущий животворить, то подлинно праведность была бы от закона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3664A">
        <w:rPr>
          <w:rFonts w:ascii="Arial" w:hAnsi="Arial" w:cs="Arial"/>
          <w:sz w:val="28"/>
          <w:szCs w:val="28"/>
          <w:u w:val="single"/>
          <w:lang w:val="ru-RU"/>
        </w:rPr>
        <w:t>Гал.3:19-21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17F0C" w:rsidRPr="00FA342E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имеющейся констатации, закон в том виде, в котором он был дан чрез Моисея, призван был осуждать к смерти. </w:t>
      </w:r>
    </w:p>
    <w:p w:rsidR="00D17F0C" w:rsidRPr="00F2005E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благодать – это тоже закон, но только уже закон совершенный, призванный животворить или выстраивать отношения между Совершенным и Праведным Богом, и между человеком, совершенным и праведным, во Христе Иисусе. </w:t>
      </w:r>
    </w:p>
    <w:p w:rsidR="00D17F0C" w:rsidRPr="00E84E87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Фраза «благословен будет в своём действовании» содержит в себе такой смысл: что человек, который</w:t>
      </w:r>
      <w:r w:rsidRPr="00C3664A">
        <w:rPr>
          <w:rFonts w:ascii="Arial" w:hAnsi="Arial" w:cs="Arial"/>
          <w:sz w:val="28"/>
          <w:lang w:val="ru-RU"/>
        </w:rPr>
        <w:t xml:space="preserve"> вникнет в закон совершенный, закон свободы, и пребудет в нем</w:t>
      </w:r>
      <w:r>
        <w:rPr>
          <w:rFonts w:ascii="Arial" w:hAnsi="Arial" w:cs="Arial"/>
          <w:sz w:val="28"/>
          <w:lang w:val="ru-RU"/>
        </w:rPr>
        <w:t>:</w:t>
      </w:r>
    </w:p>
    <w:p w:rsidR="00D17F0C" w:rsidRPr="000E4545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1. Будет спасён во Христе. </w:t>
      </w: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2. Будет избавлен и выведен из под удара, справедливого возмездия Бога. А посему глагол «вникнет», означает:</w:t>
      </w:r>
    </w:p>
    <w:p w:rsidR="00D17F0C" w:rsidRPr="006D2D44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заглядывать во внутрь закона свободы;</w:t>
      </w: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присматриваться к закону свободы;</w:t>
      </w: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сосредотачиваться на законе свободы;</w:t>
      </w: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всматриваться в закон свободы;</w:t>
      </w: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проникать в закон свободы и распологаться в нём;</w:t>
      </w: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Сделает закон свободы постоянным местопребыванием;</w:t>
      </w: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благодарить Бога за пребывание в законе свободы;</w:t>
      </w: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возвещать интересы закона свободы.</w:t>
      </w:r>
    </w:p>
    <w:p w:rsidR="00D17F0C" w:rsidRPr="00DC06D2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усилить мысль, которая, в законе Моисея и, в законе свободы, представляющим благодать Иисуса, выражает определённые отношения Бога с человеком, я приведу 1.Тим.1:9-10.</w:t>
      </w:r>
    </w:p>
    <w:p w:rsidR="00D17F0C" w:rsidRPr="00DC06D2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</w:t>
      </w:r>
      <w:r w:rsidRPr="00DC06D2">
        <w:rPr>
          <w:rFonts w:ascii="Arial" w:hAnsi="Arial" w:cs="Arial"/>
          <w:sz w:val="28"/>
          <w:lang w:val="ru-RU"/>
        </w:rPr>
        <w:t xml:space="preserve">ная, что закон положен не для праведника, но для беззаконных и для всего, что противно здравому учению, </w:t>
      </w:r>
      <w:r>
        <w:rPr>
          <w:rFonts w:ascii="Arial" w:hAnsi="Arial" w:cs="Arial"/>
          <w:sz w:val="28"/>
          <w:lang w:val="ru-RU"/>
        </w:rPr>
        <w:t>(</w:t>
      </w:r>
      <w:r w:rsidRPr="00DC06D2">
        <w:rPr>
          <w:rFonts w:ascii="Arial" w:hAnsi="Arial" w:cs="Arial"/>
          <w:sz w:val="28"/>
          <w:u w:val="single"/>
          <w:lang w:val="ru-RU"/>
        </w:rPr>
        <w:t>1.Тим.1:9-10</w:t>
      </w:r>
      <w:r>
        <w:rPr>
          <w:rFonts w:ascii="Arial" w:hAnsi="Arial" w:cs="Arial"/>
          <w:sz w:val="28"/>
          <w:lang w:val="ru-RU"/>
        </w:rPr>
        <w:t>).</w:t>
      </w:r>
    </w:p>
    <w:p w:rsidR="00D17F0C" w:rsidRPr="00DC06D2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470981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Таким образом, люди ставящие себя в зависимость от закона, пришедшего через Моисея, теряют и попирают юридические права на наследие, заключённые в крови креста Христова . . .</w:t>
      </w:r>
    </w:p>
    <w:p w:rsidR="00D17F0C" w:rsidRPr="003556E6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DC06D2">
        <w:rPr>
          <w:rFonts w:ascii="Arial" w:hAnsi="Arial" w:cs="Arial"/>
          <w:sz w:val="28"/>
          <w:lang w:val="ru-RU"/>
        </w:rPr>
        <w:t>Вы, оправдывающие себя законом, остались без Христа, отпали от благодати</w:t>
      </w:r>
      <w:r w:rsidRPr="003556E6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3556E6">
        <w:rPr>
          <w:rFonts w:ascii="Arial" w:hAnsi="Arial" w:cs="Arial"/>
          <w:sz w:val="28"/>
          <w:u w:val="single"/>
          <w:lang w:val="ru-RU"/>
        </w:rPr>
        <w:t>Гал.5:4</w:t>
      </w:r>
      <w:r>
        <w:rPr>
          <w:rFonts w:ascii="Arial" w:hAnsi="Arial" w:cs="Arial"/>
          <w:sz w:val="28"/>
          <w:lang w:val="ru-RU"/>
        </w:rPr>
        <w:t>).</w:t>
      </w:r>
    </w:p>
    <w:p w:rsidR="00D17F0C" w:rsidRPr="003556E6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Люди, ставящие себя в зависимость от закона Моисеева или от закона дел, никогда не смогут обрести достоинство праведности пред Богом.</w:t>
      </w:r>
    </w:p>
    <w:p w:rsidR="00D17F0C" w:rsidRPr="003556E6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3556E6">
        <w:rPr>
          <w:rFonts w:ascii="Arial" w:hAnsi="Arial" w:cs="Arial"/>
          <w:sz w:val="28"/>
          <w:lang w:val="ru-RU"/>
        </w:rPr>
        <w:lastRenderedPageBreak/>
        <w:t xml:space="preserve">Не отвергаю благодати Божией; а если законом оправдание, то Христос напрасно умер </w:t>
      </w:r>
      <w:r>
        <w:rPr>
          <w:rFonts w:ascii="Arial" w:hAnsi="Arial" w:cs="Arial"/>
          <w:sz w:val="28"/>
          <w:lang w:val="ru-RU"/>
        </w:rPr>
        <w:t>(</w:t>
      </w:r>
      <w:r w:rsidRPr="003556E6">
        <w:rPr>
          <w:rFonts w:ascii="Arial" w:hAnsi="Arial" w:cs="Arial"/>
          <w:sz w:val="28"/>
          <w:u w:val="single"/>
          <w:lang w:val="ru-RU"/>
        </w:rPr>
        <w:t>Гал.2:21</w:t>
      </w:r>
      <w:r>
        <w:rPr>
          <w:rFonts w:ascii="Arial" w:hAnsi="Arial" w:cs="Arial"/>
          <w:sz w:val="28"/>
          <w:lang w:val="ru-RU"/>
        </w:rPr>
        <w:t>)</w:t>
      </w:r>
      <w:r w:rsidRPr="003556E6">
        <w:rPr>
          <w:rFonts w:ascii="Arial" w:hAnsi="Arial" w:cs="Arial"/>
          <w:sz w:val="28"/>
          <w:lang w:val="ru-RU"/>
        </w:rPr>
        <w:t>.</w:t>
      </w:r>
    </w:p>
    <w:p w:rsidR="00D17F0C" w:rsidRPr="003556E6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Люди, ставящие себя в зависимость от закона Моисеева или от закона дел, дают возможность греху, обладать собою.</w:t>
      </w:r>
    </w:p>
    <w:p w:rsidR="00D17F0C" w:rsidRPr="008B2996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Pr="003556E6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3556E6">
        <w:rPr>
          <w:rFonts w:ascii="Arial" w:hAnsi="Arial" w:cs="Arial"/>
          <w:sz w:val="28"/>
          <w:lang w:val="ru-RU"/>
        </w:rPr>
        <w:t xml:space="preserve">Жало же смерти </w:t>
      </w:r>
      <w:r>
        <w:rPr>
          <w:rFonts w:ascii="Arial" w:hAnsi="Arial" w:cs="Arial"/>
          <w:sz w:val="28"/>
          <w:lang w:val="ru-RU"/>
        </w:rPr>
        <w:t>–</w:t>
      </w:r>
      <w:r w:rsidRPr="003556E6">
        <w:rPr>
          <w:rFonts w:ascii="Arial" w:hAnsi="Arial" w:cs="Arial"/>
          <w:sz w:val="28"/>
          <w:lang w:val="ru-RU"/>
        </w:rPr>
        <w:t xml:space="preserve"> грех; а сила греха </w:t>
      </w:r>
      <w:r>
        <w:rPr>
          <w:rFonts w:ascii="Arial" w:hAnsi="Arial" w:cs="Arial"/>
          <w:sz w:val="28"/>
          <w:lang w:val="ru-RU"/>
        </w:rPr>
        <w:t>–</w:t>
      </w:r>
      <w:r w:rsidRPr="003556E6">
        <w:rPr>
          <w:rFonts w:ascii="Arial" w:hAnsi="Arial" w:cs="Arial"/>
          <w:sz w:val="28"/>
          <w:lang w:val="ru-RU"/>
        </w:rPr>
        <w:t xml:space="preserve"> закон</w:t>
      </w:r>
      <w:r>
        <w:rPr>
          <w:rFonts w:ascii="Arial" w:hAnsi="Arial" w:cs="Arial"/>
          <w:sz w:val="28"/>
          <w:lang w:val="ru-RU"/>
        </w:rPr>
        <w:t xml:space="preserve"> (</w:t>
      </w:r>
      <w:r w:rsidRPr="008B2996">
        <w:rPr>
          <w:rFonts w:ascii="Arial" w:hAnsi="Arial" w:cs="Arial"/>
          <w:sz w:val="28"/>
          <w:u w:val="single"/>
          <w:lang w:val="ru-RU"/>
        </w:rPr>
        <w:t>1.Кор.15:56</w:t>
      </w:r>
      <w:r>
        <w:rPr>
          <w:rFonts w:ascii="Arial" w:hAnsi="Arial" w:cs="Arial"/>
          <w:sz w:val="28"/>
          <w:lang w:val="ru-RU"/>
        </w:rPr>
        <w:t>)</w:t>
      </w:r>
      <w:r w:rsidRPr="003556E6">
        <w:rPr>
          <w:rFonts w:ascii="Arial" w:hAnsi="Arial" w:cs="Arial"/>
          <w:sz w:val="28"/>
          <w:lang w:val="ru-RU"/>
        </w:rPr>
        <w:t>.</w:t>
      </w:r>
    </w:p>
    <w:p w:rsidR="00D17F0C" w:rsidRPr="008B2996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 Грех абсолютно теряет силу и права над человеком, который путём достойного вкушения Пасхи, в предмете препоясания своего мышления истиной, поставил себя в зависимость от закона свободы, действующего в благодати.</w:t>
      </w:r>
    </w:p>
    <w:p w:rsidR="00D17F0C" w:rsidRPr="008B2996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8B2996">
        <w:rPr>
          <w:rFonts w:ascii="Arial" w:hAnsi="Arial" w:cs="Arial"/>
          <w:sz w:val="28"/>
          <w:lang w:val="ru-RU"/>
        </w:rPr>
        <w:t xml:space="preserve">Грех не должен над вами господствовать, ибо вы не под законом, но под благодатью </w:t>
      </w:r>
      <w:r>
        <w:rPr>
          <w:rFonts w:ascii="Arial" w:hAnsi="Arial" w:cs="Arial"/>
          <w:sz w:val="28"/>
          <w:lang w:val="ru-RU"/>
        </w:rPr>
        <w:t>(</w:t>
      </w:r>
      <w:r w:rsidRPr="008B2996">
        <w:rPr>
          <w:rFonts w:ascii="Arial" w:hAnsi="Arial" w:cs="Arial"/>
          <w:sz w:val="28"/>
          <w:u w:val="single"/>
          <w:lang w:val="ru-RU"/>
        </w:rPr>
        <w:t>Рим.6:14</w:t>
      </w:r>
      <w:r>
        <w:rPr>
          <w:rFonts w:ascii="Arial" w:hAnsi="Arial" w:cs="Arial"/>
          <w:sz w:val="28"/>
          <w:lang w:val="ru-RU"/>
        </w:rPr>
        <w:t>)</w:t>
      </w:r>
      <w:r w:rsidRPr="008B2996">
        <w:rPr>
          <w:rFonts w:ascii="Arial" w:hAnsi="Arial" w:cs="Arial"/>
          <w:sz w:val="28"/>
          <w:lang w:val="ru-RU"/>
        </w:rPr>
        <w:t>.</w:t>
      </w:r>
    </w:p>
    <w:p w:rsidR="00D17F0C" w:rsidRPr="00BC6B89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 человек, проникший в совершенный закон свободы – это человек, обладающий совершенством, присущим нашему Небесному Отцу, который способен быть воином света.</w:t>
      </w:r>
    </w:p>
    <w:p w:rsidR="00D17F0C" w:rsidRPr="00BC6B89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сути дела, возможность вникать в совершенный закон свободы, пребывать в нём, и исполнять его – это возможность:</w:t>
      </w:r>
    </w:p>
    <w:p w:rsidR="00D17F0C" w:rsidRPr="00A44A84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Выбирать и повиноваться совершенной воле Бога.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Искать и исследовать совершенную волю Бога.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 Познавать совершенную волю Бога. 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4. Испытывать совершенную волю Бога.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5. Пребывать в границах совершенной воли Бога.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6. Исполнять и представлять совершенную волю Бога.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7. Сохранять себя в границах совершенной воли Бога.</w:t>
      </w:r>
    </w:p>
    <w:p w:rsidR="00D17F0C" w:rsidRPr="00170583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таким характером проникновения в совершенный закон свободы, в котором соблюдаются суверенные права человека и Бога, определяется жертва хвалы, дающая Богу возможность, делать человека свободным во Христе Иисусе, и таким образом, приводить в исполнение Свою совершенную волю.</w:t>
      </w:r>
    </w:p>
    <w:p w:rsidR="00D17F0C" w:rsidRPr="0089112D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достижении этого предназначения следует учитывать, что вникнуть в совершенный закон свободы, выраженной в совершенной воле Небесного Отца, посредством имеющихся у человека разумных и волевых возможностей – невозможно.</w:t>
      </w:r>
      <w:r w:rsidRPr="00DC620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17F0C" w:rsidRPr="0089112D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 мир в совокупности своих лучших научных идеологов и экспертов признал этот факт, назвав совокупность всех научных теорий, выдвинутых человеком – «территорией заблуждения».</w:t>
      </w:r>
    </w:p>
    <w:p w:rsidR="00D17F0C" w:rsidRPr="00CE0B98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 это действительно так, потому, что интеллектуальные возможности человека несовершенны даже в познании видимого мира. В силу чего, и не призваны функционировать в четвёртом измерении, в котором находится совершенный закон свободы. </w:t>
      </w:r>
    </w:p>
    <w:p w:rsidR="00D17F0C" w:rsidRPr="00CE0B98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получить возможность, посредством ученичества, вникать в совершенный закон свободы, действовать в его правовом  поле и исполнять его, необходим Святой Дух, проявляющий Себя в возможностях Своей силы, превосходящей совокупность сил</w:t>
      </w:r>
      <w:r w:rsidRPr="0042655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всякого творения, как на небе, так и на земле.</w:t>
      </w:r>
    </w:p>
    <w:p w:rsidR="00D17F0C" w:rsidRPr="00712F47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F47">
        <w:rPr>
          <w:rFonts w:ascii="Arial" w:hAnsi="Arial" w:cs="Arial"/>
          <w:sz w:val="28"/>
          <w:szCs w:val="28"/>
          <w:lang w:val="ru-RU"/>
        </w:rPr>
        <w:t>Бог твой предназначил тебе силу. Утверди, Боже, то, что Ты соделал для нас!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F47">
        <w:rPr>
          <w:rFonts w:ascii="Arial" w:hAnsi="Arial" w:cs="Arial"/>
          <w:sz w:val="28"/>
          <w:szCs w:val="28"/>
          <w:u w:val="single"/>
          <w:lang w:val="ru-RU"/>
        </w:rPr>
        <w:t>Пс.67:29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17F0C" w:rsidRPr="00170583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назначение хвалы, выраженной в возможности провозглашать манифест свободы, предусматривает необходимость – облечься в предназначенную для нас Богом силу, без которой невозможно быть учеником и выстраивать правильные отношения с человеком, которого Бог поставил над нами.</w:t>
      </w:r>
    </w:p>
    <w:p w:rsidR="00D17F0C" w:rsidRPr="00984D8A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нам неизвестно определение характеристик силы Божией, для какой цели эта сила предназначена, и на каких условиях Бог утверждает предназначенную нам силу – мы не сможем ею обладать; или же – не сможем выполнить свою часть работы, чтобы Бог утвердил то, что Он соделал для нас.</w:t>
      </w:r>
    </w:p>
    <w:p w:rsidR="00D17F0C" w:rsidRPr="00AA70E1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речь заходит о силе Божией, то следует всегда иметь в виду, что речь идёт о силе Святого Духа, которая никогда не проявляет себя абстрактно, то есть – вне Его Личности.</w:t>
      </w:r>
    </w:p>
    <w:p w:rsidR="00D17F0C" w:rsidRPr="00984D8A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03ADF">
        <w:rPr>
          <w:rFonts w:ascii="Arial" w:hAnsi="Arial" w:cs="Arial"/>
          <w:sz w:val="28"/>
          <w:szCs w:val="28"/>
          <w:lang w:val="ru-RU"/>
        </w:rPr>
        <w:t>ы примете силу, когда сойдет на вас Дух Святый; и будете Мне свидетелями в Иерусалиме и во всей Иудее и Самарии и даже до края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3ADF">
        <w:rPr>
          <w:rFonts w:ascii="Arial" w:hAnsi="Arial" w:cs="Arial"/>
          <w:sz w:val="28"/>
          <w:szCs w:val="28"/>
          <w:u w:val="single"/>
          <w:lang w:val="ru-RU"/>
        </w:rPr>
        <w:t>Деян.1:8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3ADF">
        <w:rPr>
          <w:rFonts w:ascii="Arial" w:hAnsi="Arial" w:cs="Arial"/>
          <w:sz w:val="28"/>
          <w:szCs w:val="28"/>
          <w:lang w:val="ru-RU"/>
        </w:rPr>
        <w:t>.</w:t>
      </w:r>
    </w:p>
    <w:p w:rsidR="00D17F0C" w:rsidRPr="00AA70E1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Жертва хвалы, возносимая Богу без участия в этой хвале Святого Духа, в проявлении помазующего елея, не может проникать за завесу Святилища, в присутствие Бога.   А, следовательно, и не даёт права человеку, призывать Бога.</w:t>
      </w:r>
    </w:p>
    <w:p w:rsidR="00D17F0C" w:rsidRPr="00AB0065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при исследовании любого формата отношений человека с Богом, и Бога с человеком, нам следует никогда не упускать из вида, что Святой Дух – это единственный и уникальный в своём роде Посредник и Проводник, призванный доставлять информацию, как от человека к Богу, так и от Бога к человеку. </w:t>
      </w:r>
    </w:p>
    <w:p w:rsidR="00D17F0C" w:rsidRPr="00803CDD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Информация в виде откровения, доставляемая в сердце человека Святым Духом через благовествование, как раз и является той предназначенной для нас живительной силой, благодаря которой, мы становимся способными проникать, пребывать и сохранять себя в совершенном законе свободы. </w:t>
      </w:r>
    </w:p>
    <w:p w:rsidR="00D17F0C" w:rsidRPr="00B914C6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Например: чтобы необходимые для жизни тела микроэлементы, принимаемые нами в виде пищи, могли быть доставленными в нашу кровь, а кровь, в свою очередь, могла бы доставить эти микроэлементы в каждую клетку нашего тела – необходимо вместе с пищей принимать жир или масло, которое обладает свойством доставщика в этом двустороннем движении.</w:t>
      </w:r>
      <w:r w:rsidRPr="003067FD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17F0C" w:rsidRPr="003067FD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затрата энергии внутренних органов по перевариванию пищи, будет напрасной.</w:t>
      </w:r>
    </w:p>
    <w:p w:rsidR="00D17F0C" w:rsidRPr="001D4D6D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почему необходимо принятие и совокупность соработы с двумя свидетелями – это Слово о Царствии Небесном, вверенное посланнику Бога, и принятие Святого Духа, Который Своею силою призван доставлять это Слово в наше сердце, являющееся</w:t>
      </w:r>
      <w:r w:rsidRPr="001D4D6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источником нашей жизни.</w:t>
      </w:r>
    </w:p>
    <w:p w:rsidR="00D17F0C" w:rsidRPr="002E0127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речь заходит о силе Божией или о силе Святого Духа, представляющего силу Божию, то речь идёт о возможностях Святого Духа, как в нас, так и через нас.</w:t>
      </w:r>
    </w:p>
    <w:p w:rsidR="00D17F0C" w:rsidRPr="002B4DEE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возможности Святого Духа, которыми Он призван действовать, как в нас, так и через нас, содержатся в семени Слова Божьего, которое есть – истина, возвеличенная Богом превыше всякого Своего имени.</w:t>
      </w:r>
    </w:p>
    <w:p w:rsidR="00D17F0C" w:rsidRPr="002B4DEE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4DEE">
        <w:rPr>
          <w:rFonts w:ascii="Arial" w:hAnsi="Arial" w:cs="Arial"/>
          <w:sz w:val="28"/>
          <w:szCs w:val="28"/>
          <w:lang w:val="ru-RU"/>
        </w:rPr>
        <w:t>И слово мое и проповедь моя не в убедительных словах человеческой мудрости, но в явлении духа и силы, чтобы вера ваша утверждалась не на мудрости человеческой, но на силе Божией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1</w:t>
      </w:r>
      <w:r w:rsidRPr="002B4DEE">
        <w:rPr>
          <w:rFonts w:ascii="Arial" w:hAnsi="Arial" w:cs="Arial"/>
          <w:sz w:val="28"/>
          <w:szCs w:val="28"/>
          <w:u w:val="single"/>
          <w:lang w:val="ru-RU"/>
        </w:rPr>
        <w:t>.Кор.2:4-5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4DEE">
        <w:rPr>
          <w:rFonts w:ascii="Arial" w:hAnsi="Arial" w:cs="Arial"/>
          <w:sz w:val="28"/>
          <w:szCs w:val="28"/>
          <w:lang w:val="ru-RU"/>
        </w:rPr>
        <w:t>.</w:t>
      </w:r>
    </w:p>
    <w:p w:rsidR="00D17F0C" w:rsidRPr="00AC6FC2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61EA">
        <w:rPr>
          <w:rFonts w:ascii="Arial" w:hAnsi="Arial" w:cs="Arial"/>
          <w:b/>
          <w:sz w:val="28"/>
          <w:szCs w:val="28"/>
          <w:lang w:val="ru-RU"/>
        </w:rPr>
        <w:t>Сила</w:t>
      </w:r>
      <w:r>
        <w:rPr>
          <w:rFonts w:ascii="Arial" w:hAnsi="Arial" w:cs="Arial"/>
          <w:sz w:val="28"/>
          <w:szCs w:val="28"/>
          <w:lang w:val="ru-RU"/>
        </w:rPr>
        <w:t xml:space="preserve"> – семя; слово; пища.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Истина; жизнь вечная.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Путь или направление к Богу.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Ключ к общению с Богом. 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Ключ к разумению тайн Бога.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Благоухание; великолепие.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Свет; слава; сияние.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Возможность, способность.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Могущество; чудотворение.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Власть; держава; право.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Войско; всеоружие.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Свобода; богатство; достаточность.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Знамение, знак, признак.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Предзнаменование; указание.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Достоинство, благородство.</w:t>
      </w: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Мужество, доблесть, храбрость.</w:t>
      </w:r>
    </w:p>
    <w:p w:rsidR="00D17F0C" w:rsidRPr="006018C1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Неизменность; несгибаемость.</w:t>
      </w:r>
    </w:p>
    <w:p w:rsidR="00D17F0C" w:rsidRPr="00AC6FC2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4DEE">
        <w:rPr>
          <w:rFonts w:ascii="Arial" w:hAnsi="Arial" w:cs="Arial"/>
          <w:sz w:val="28"/>
          <w:szCs w:val="28"/>
          <w:lang w:val="ru-RU"/>
        </w:rPr>
        <w:t xml:space="preserve">И слово мое и проповедь моя не в убедительных словах человеческой мудрости, но в </w:t>
      </w:r>
      <w:r>
        <w:rPr>
          <w:rFonts w:ascii="Arial" w:hAnsi="Arial" w:cs="Arial"/>
          <w:sz w:val="28"/>
          <w:szCs w:val="28"/>
          <w:lang w:val="ru-RU"/>
        </w:rPr>
        <w:t>словах изученными от Духа Святого</w:t>
      </w:r>
      <w:r w:rsidRPr="002B4DEE">
        <w:rPr>
          <w:rFonts w:ascii="Arial" w:hAnsi="Arial" w:cs="Arial"/>
          <w:sz w:val="28"/>
          <w:szCs w:val="28"/>
          <w:lang w:val="ru-RU"/>
        </w:rPr>
        <w:t>, чтобы вера ваша утверждалась не на мудрости человеческой, но на силе Божией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1</w:t>
      </w:r>
      <w:r w:rsidRPr="002B4DEE">
        <w:rPr>
          <w:rFonts w:ascii="Arial" w:hAnsi="Arial" w:cs="Arial"/>
          <w:sz w:val="28"/>
          <w:szCs w:val="28"/>
          <w:u w:val="single"/>
          <w:lang w:val="ru-RU"/>
        </w:rPr>
        <w:t>.Кор.2:4-5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4DEE">
        <w:rPr>
          <w:rFonts w:ascii="Arial" w:hAnsi="Arial" w:cs="Arial"/>
          <w:sz w:val="28"/>
          <w:szCs w:val="28"/>
          <w:lang w:val="ru-RU"/>
        </w:rPr>
        <w:t>.</w:t>
      </w:r>
    </w:p>
    <w:p w:rsidR="00D17F0C" w:rsidRPr="00AC6FC2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тот человек, который имеет в самом себе свидетельство этих двух владычественных инстанций, предстоящих пред Богом всей земли, может приносить жертву хвалы и представлять совершенства Призвавшего его из тьмы в чудный Свой свет.</w:t>
      </w:r>
    </w:p>
    <w:p w:rsidR="00D17F0C" w:rsidRPr="003E597D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0462">
        <w:rPr>
          <w:rFonts w:ascii="Arial" w:hAnsi="Arial" w:cs="Arial"/>
          <w:sz w:val="28"/>
          <w:szCs w:val="28"/>
          <w:lang w:val="ru-RU"/>
        </w:rPr>
        <w:t>Бог Духом Святым и силою помазал Иисуса из Назарета, и Он ходил, благотворя и исцеляя всех, обладаемых диаволом, потому что Бог был с Ним</w:t>
      </w:r>
      <w:r w:rsidRPr="00161C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61C01">
        <w:rPr>
          <w:rFonts w:ascii="Arial" w:hAnsi="Arial" w:cs="Arial"/>
          <w:sz w:val="28"/>
          <w:szCs w:val="28"/>
          <w:u w:val="single"/>
          <w:lang w:val="ru-RU"/>
        </w:rPr>
        <w:t>Деян.10:38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0462">
        <w:rPr>
          <w:rFonts w:ascii="Arial" w:hAnsi="Arial" w:cs="Arial"/>
          <w:sz w:val="28"/>
          <w:szCs w:val="28"/>
          <w:lang w:val="ru-RU"/>
        </w:rPr>
        <w:t>.</w:t>
      </w:r>
    </w:p>
    <w:p w:rsidR="00D17F0C" w:rsidRPr="00AC6FC2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0462">
        <w:rPr>
          <w:rFonts w:ascii="Arial" w:hAnsi="Arial" w:cs="Arial"/>
          <w:sz w:val="28"/>
          <w:szCs w:val="28"/>
          <w:lang w:val="ru-RU"/>
        </w:rPr>
        <w:t xml:space="preserve">Бог Духом Святым </w:t>
      </w:r>
      <w:r>
        <w:rPr>
          <w:rFonts w:ascii="Arial" w:hAnsi="Arial" w:cs="Arial"/>
          <w:sz w:val="28"/>
          <w:szCs w:val="28"/>
          <w:lang w:val="ru-RU"/>
        </w:rPr>
        <w:t xml:space="preserve">и Словом Своим, </w:t>
      </w:r>
      <w:r w:rsidRPr="00C80462">
        <w:rPr>
          <w:rFonts w:ascii="Arial" w:hAnsi="Arial" w:cs="Arial"/>
          <w:sz w:val="28"/>
          <w:szCs w:val="28"/>
          <w:lang w:val="ru-RU"/>
        </w:rPr>
        <w:t>помазал Иисуса из Назарета, и Он ходил, благотворя и исцеляя всех, обладаемых диаволом, потому что Бог был с Ним</w:t>
      </w:r>
      <w:r w:rsidRPr="00161C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61C01">
        <w:rPr>
          <w:rFonts w:ascii="Arial" w:hAnsi="Arial" w:cs="Arial"/>
          <w:sz w:val="28"/>
          <w:szCs w:val="28"/>
          <w:u w:val="single"/>
          <w:lang w:val="ru-RU"/>
        </w:rPr>
        <w:t>Деян.10:38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0462">
        <w:rPr>
          <w:rFonts w:ascii="Arial" w:hAnsi="Arial" w:cs="Arial"/>
          <w:sz w:val="28"/>
          <w:szCs w:val="28"/>
          <w:lang w:val="ru-RU"/>
        </w:rPr>
        <w:t>.</w:t>
      </w:r>
    </w:p>
    <w:p w:rsidR="00D17F0C" w:rsidRPr="003E597D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этого свидетельства следует, что присутствие в человеке этих двух властных Божественных инстанций – является доказательством, что Бог пребывает с этим человеком. </w:t>
      </w:r>
    </w:p>
    <w:p w:rsidR="00D17F0C" w:rsidRPr="005546F6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Принесение жертвы хвалы – это добровольное и осознанное принесение самого себя Духом Святым, в жертву живую, святую, благоугодную Богу, для разумного служения. </w:t>
      </w:r>
    </w:p>
    <w:p w:rsidR="00D17F0C" w:rsidRPr="005546F6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что святая и благоугодная жертва в лице нашего естества может быть таковой при одном условии, если мы через силу двух Божественных инстанций очищены от мёртвых дел.</w:t>
      </w:r>
    </w:p>
    <w:p w:rsidR="00D17F0C" w:rsidRPr="005546F6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0462">
        <w:rPr>
          <w:rFonts w:ascii="Arial" w:hAnsi="Arial" w:cs="Arial"/>
          <w:sz w:val="28"/>
          <w:szCs w:val="28"/>
          <w:lang w:val="ru-RU"/>
        </w:rPr>
        <w:t>Ибо если кровь тельцов и козлов и пепел телицы, через окропление, освящает оскверненных, дабы чисто было тело,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0462">
        <w:rPr>
          <w:rFonts w:ascii="Arial" w:hAnsi="Arial" w:cs="Arial"/>
          <w:sz w:val="28"/>
          <w:szCs w:val="28"/>
          <w:lang w:val="ru-RU"/>
        </w:rPr>
        <w:t xml:space="preserve">то кольми паче Кровь Христа, Который Духом Святым принес Себя непорочного Богу, очистит совесть нашу от мертвых дел, для служения Богу живому и истинному!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80462">
        <w:rPr>
          <w:rFonts w:ascii="Arial" w:hAnsi="Arial" w:cs="Arial"/>
          <w:sz w:val="28"/>
          <w:szCs w:val="28"/>
          <w:u w:val="single"/>
          <w:lang w:val="ru-RU"/>
        </w:rPr>
        <w:t>Евр.9:13,14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17F0C" w:rsidRPr="005546F6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17F0C" w:rsidRPr="00C80462" w:rsidRDefault="00D17F0C" w:rsidP="00D17F0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80462">
        <w:rPr>
          <w:rFonts w:ascii="Arial" w:hAnsi="Arial" w:cs="Arial"/>
          <w:sz w:val="28"/>
          <w:szCs w:val="28"/>
          <w:lang w:val="ru-RU"/>
        </w:rPr>
        <w:t>адежда не постыжает, потому что любовь Божия излилась в сердца наши Духом Святым, данным нам</w:t>
      </w:r>
      <w:r w:rsidRPr="00161C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61C01">
        <w:rPr>
          <w:rFonts w:ascii="Arial" w:hAnsi="Arial" w:cs="Arial"/>
          <w:sz w:val="28"/>
          <w:szCs w:val="28"/>
          <w:u w:val="single"/>
          <w:lang w:val="ru-RU"/>
        </w:rPr>
        <w:t>Рим.5:5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0462">
        <w:rPr>
          <w:rFonts w:ascii="Arial" w:hAnsi="Arial" w:cs="Arial"/>
          <w:sz w:val="28"/>
          <w:szCs w:val="28"/>
          <w:lang w:val="ru-RU"/>
        </w:rPr>
        <w:t>.</w:t>
      </w:r>
    </w:p>
    <w:p w:rsidR="00D17F0C" w:rsidRPr="005546F6" w:rsidRDefault="00D17F0C" w:rsidP="00D17F0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3A8A" w:rsidRPr="00D17F0C" w:rsidRDefault="00D17F0C" w:rsidP="00D17F0C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З</w:t>
      </w:r>
      <w:r w:rsidRPr="00161C01">
        <w:rPr>
          <w:rFonts w:ascii="Arial" w:hAnsi="Arial" w:cs="Arial"/>
          <w:sz w:val="28"/>
          <w:szCs w:val="28"/>
          <w:lang w:val="ru-RU"/>
        </w:rPr>
        <w:t>ная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61C01">
        <w:rPr>
          <w:rFonts w:ascii="Arial" w:hAnsi="Arial" w:cs="Arial"/>
          <w:sz w:val="28"/>
          <w:szCs w:val="28"/>
          <w:lang w:val="ru-RU"/>
        </w:rPr>
        <w:t xml:space="preserve"> прежде всего то, что никакого пророчества в Писании нельзя разрешить самому собою.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0462">
        <w:rPr>
          <w:rFonts w:ascii="Arial" w:hAnsi="Arial" w:cs="Arial"/>
          <w:sz w:val="28"/>
          <w:szCs w:val="28"/>
          <w:lang w:val="ru-RU"/>
        </w:rPr>
        <w:t>Ибо никогда пророчество не было произносимо по воле человеческой, но изрекали его святые Божии человеки, будучи движимы Духом Святым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61C01">
        <w:rPr>
          <w:rFonts w:ascii="Arial" w:hAnsi="Arial" w:cs="Arial"/>
          <w:sz w:val="28"/>
          <w:szCs w:val="28"/>
          <w:u w:val="single"/>
          <w:lang w:val="ru-RU"/>
        </w:rPr>
        <w:t>2.Пет.1:20,21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0462">
        <w:rPr>
          <w:rFonts w:ascii="Arial" w:hAnsi="Arial" w:cs="Arial"/>
          <w:sz w:val="28"/>
          <w:szCs w:val="28"/>
          <w:lang w:val="ru-RU"/>
        </w:rPr>
        <w:t>.</w:t>
      </w:r>
    </w:p>
    <w:sectPr w:rsidR="00E13A8A" w:rsidRPr="00D17F0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0C"/>
    <w:rsid w:val="00D17F0C"/>
    <w:rsid w:val="00E1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7C531-335C-4D5E-A4C5-C4A43EE6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17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3752</Words>
  <Characters>21388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2013-09-08T20:18:00Z</dcterms:created>
  <dcterms:modified xsi:type="dcterms:W3CDTF">2013-09-08T20:19:00Z</dcterms:modified>
</cp:coreProperties>
</file>